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CAE1" w14:textId="6F962EDA" w:rsidR="00F16665" w:rsidRDefault="002023C9">
      <w:pPr>
        <w:rPr>
          <w:rFonts w:ascii="Times New Roman" w:hAnsi="Times New Roman" w:cs="Times New Roman"/>
          <w:b/>
          <w:bCs/>
          <w:sz w:val="24"/>
          <w:szCs w:val="24"/>
        </w:rPr>
      </w:pPr>
      <w:r>
        <w:rPr>
          <w:rFonts w:ascii="Times New Roman" w:hAnsi="Times New Roman" w:cs="Times New Roman"/>
          <w:b/>
          <w:bCs/>
          <w:sz w:val="24"/>
          <w:szCs w:val="24"/>
        </w:rPr>
        <w:t>Financial Statement Notes Text- D</w:t>
      </w:r>
      <w:r w:rsidR="00730466" w:rsidRPr="009B56F9">
        <w:rPr>
          <w:rFonts w:ascii="Times New Roman" w:hAnsi="Times New Roman" w:cs="Times New Roman"/>
          <w:b/>
          <w:bCs/>
          <w:sz w:val="24"/>
          <w:szCs w:val="24"/>
        </w:rPr>
        <w:t xml:space="preserve">ata </w:t>
      </w:r>
      <w:r>
        <w:rPr>
          <w:rFonts w:ascii="Times New Roman" w:hAnsi="Times New Roman" w:cs="Times New Roman"/>
          <w:b/>
          <w:bCs/>
          <w:sz w:val="24"/>
          <w:szCs w:val="24"/>
        </w:rPr>
        <w:t>D</w:t>
      </w:r>
      <w:r w:rsidRPr="009B56F9">
        <w:rPr>
          <w:rFonts w:ascii="Times New Roman" w:hAnsi="Times New Roman" w:cs="Times New Roman"/>
          <w:b/>
          <w:bCs/>
          <w:sz w:val="24"/>
          <w:szCs w:val="24"/>
        </w:rPr>
        <w:t>ictionary</w:t>
      </w:r>
    </w:p>
    <w:p w14:paraId="6F963959" w14:textId="77777777" w:rsidR="0051410B" w:rsidRDefault="002E0319" w:rsidP="000A7717">
      <w:pPr>
        <w:jc w:val="both"/>
        <w:rPr>
          <w:rFonts w:ascii="Times New Roman" w:hAnsi="Times New Roman" w:cs="Times New Roman"/>
          <w:b/>
          <w:bCs/>
          <w:sz w:val="24"/>
          <w:szCs w:val="24"/>
        </w:rPr>
      </w:pPr>
      <w:r w:rsidRPr="008A2F97">
        <w:rPr>
          <w:rFonts w:ascii="Times New Roman" w:hAnsi="Times New Roman" w:cs="Times New Roman"/>
          <w:b/>
          <w:bCs/>
          <w:sz w:val="24"/>
          <w:szCs w:val="24"/>
          <w:u w:val="single"/>
        </w:rPr>
        <w:t>General description</w:t>
      </w:r>
    </w:p>
    <w:p w14:paraId="5FEC14CB" w14:textId="28126917" w:rsidR="003B33B2" w:rsidRDefault="00AA0D5A" w:rsidP="001A202C">
      <w:pPr>
        <w:jc w:val="both"/>
        <w:rPr>
          <w:rFonts w:ascii="Times New Roman" w:hAnsi="Times New Roman" w:cs="Times New Roman"/>
          <w:sz w:val="24"/>
          <w:szCs w:val="24"/>
        </w:rPr>
      </w:pPr>
      <w:r w:rsidRPr="009B56F9">
        <w:rPr>
          <w:rFonts w:ascii="Times New Roman" w:hAnsi="Times New Roman" w:cs="Times New Roman"/>
          <w:sz w:val="24"/>
          <w:szCs w:val="24"/>
        </w:rPr>
        <w:t>This document describes the</w:t>
      </w:r>
      <w:r w:rsidR="002E7245">
        <w:rPr>
          <w:rFonts w:ascii="Times New Roman" w:hAnsi="Times New Roman" w:cs="Times New Roman"/>
          <w:sz w:val="24"/>
          <w:szCs w:val="24"/>
        </w:rPr>
        <w:t xml:space="preserve"> data file that contains information on</w:t>
      </w:r>
      <w:r w:rsidR="00BC2D8D">
        <w:rPr>
          <w:rFonts w:ascii="Times New Roman" w:hAnsi="Times New Roman" w:cs="Times New Roman"/>
          <w:sz w:val="24"/>
          <w:szCs w:val="24"/>
        </w:rPr>
        <w:t xml:space="preserve"> </w:t>
      </w:r>
      <w:r w:rsidR="00454BDD">
        <w:rPr>
          <w:rFonts w:ascii="Times New Roman" w:hAnsi="Times New Roman" w:cs="Times New Roman"/>
          <w:sz w:val="24"/>
          <w:szCs w:val="24"/>
        </w:rPr>
        <w:t xml:space="preserve">financial statement </w:t>
      </w:r>
      <w:r w:rsidR="00CC397B">
        <w:rPr>
          <w:rFonts w:ascii="Times New Roman" w:hAnsi="Times New Roman" w:cs="Times New Roman"/>
          <w:sz w:val="24"/>
          <w:szCs w:val="24"/>
        </w:rPr>
        <w:t>notes</w:t>
      </w:r>
      <w:r w:rsidR="009C26BE" w:rsidRPr="009B56F9">
        <w:rPr>
          <w:rFonts w:ascii="Times New Roman" w:hAnsi="Times New Roman" w:cs="Times New Roman"/>
          <w:sz w:val="24"/>
          <w:szCs w:val="24"/>
        </w:rPr>
        <w:t xml:space="preserve">. </w:t>
      </w:r>
      <w:r w:rsidR="003B33B2">
        <w:rPr>
          <w:rFonts w:ascii="Times New Roman" w:hAnsi="Times New Roman" w:cs="Times New Roman"/>
          <w:sz w:val="24"/>
          <w:szCs w:val="24"/>
        </w:rPr>
        <w:t xml:space="preserve">The data is extracted using XBRL. </w:t>
      </w:r>
      <w:r w:rsidR="003F75B1">
        <w:rPr>
          <w:rFonts w:ascii="Times New Roman" w:hAnsi="Times New Roman" w:cs="Times New Roman"/>
          <w:sz w:val="24"/>
          <w:szCs w:val="24"/>
        </w:rPr>
        <w:t>Without XBRL, e</w:t>
      </w:r>
      <w:r w:rsidR="00927BC9">
        <w:rPr>
          <w:rFonts w:ascii="Times New Roman" w:hAnsi="Times New Roman" w:cs="Times New Roman"/>
          <w:sz w:val="24"/>
          <w:szCs w:val="24"/>
        </w:rPr>
        <w:t xml:space="preserve">xtracting </w:t>
      </w:r>
      <w:r w:rsidR="009B4E53">
        <w:rPr>
          <w:rFonts w:ascii="Times New Roman" w:hAnsi="Times New Roman" w:cs="Times New Roman"/>
          <w:sz w:val="24"/>
          <w:szCs w:val="24"/>
        </w:rPr>
        <w:t xml:space="preserve">financial statement </w:t>
      </w:r>
      <w:r w:rsidR="00927BC9">
        <w:rPr>
          <w:rFonts w:ascii="Times New Roman" w:hAnsi="Times New Roman" w:cs="Times New Roman"/>
          <w:sz w:val="24"/>
          <w:szCs w:val="24"/>
        </w:rPr>
        <w:t xml:space="preserve">notes is </w:t>
      </w:r>
      <w:r w:rsidR="002221D0">
        <w:rPr>
          <w:rFonts w:ascii="Times New Roman" w:hAnsi="Times New Roman" w:cs="Times New Roman"/>
          <w:sz w:val="24"/>
          <w:szCs w:val="24"/>
        </w:rPr>
        <w:t>challenging</w:t>
      </w:r>
      <w:r w:rsidR="00927BC9">
        <w:rPr>
          <w:rFonts w:ascii="Times New Roman" w:hAnsi="Times New Roman" w:cs="Times New Roman"/>
          <w:sz w:val="24"/>
          <w:szCs w:val="24"/>
        </w:rPr>
        <w:t xml:space="preserve"> because the terminology used </w:t>
      </w:r>
      <w:r w:rsidR="003F75B1">
        <w:rPr>
          <w:rFonts w:ascii="Times New Roman" w:hAnsi="Times New Roman" w:cs="Times New Roman"/>
          <w:sz w:val="24"/>
          <w:szCs w:val="24"/>
        </w:rPr>
        <w:t xml:space="preserve">to describe notes </w:t>
      </w:r>
      <w:r w:rsidR="00927BC9">
        <w:rPr>
          <w:rFonts w:ascii="Times New Roman" w:hAnsi="Times New Roman" w:cs="Times New Roman"/>
          <w:sz w:val="24"/>
          <w:szCs w:val="24"/>
        </w:rPr>
        <w:t>var</w:t>
      </w:r>
      <w:r w:rsidR="004E444A">
        <w:rPr>
          <w:rFonts w:ascii="Times New Roman" w:hAnsi="Times New Roman" w:cs="Times New Roman"/>
          <w:sz w:val="24"/>
          <w:szCs w:val="24"/>
        </w:rPr>
        <w:t>ies</w:t>
      </w:r>
      <w:r w:rsidR="002221D0">
        <w:rPr>
          <w:rFonts w:ascii="Times New Roman" w:hAnsi="Times New Roman" w:cs="Times New Roman"/>
          <w:sz w:val="24"/>
          <w:szCs w:val="24"/>
        </w:rPr>
        <w:t xml:space="preserve"> across firms</w:t>
      </w:r>
      <w:r w:rsidR="00927BC9">
        <w:rPr>
          <w:rFonts w:ascii="Times New Roman" w:hAnsi="Times New Roman" w:cs="Times New Roman"/>
          <w:sz w:val="24"/>
          <w:szCs w:val="24"/>
        </w:rPr>
        <w:t xml:space="preserve">. </w:t>
      </w:r>
      <w:r w:rsidR="00B65601">
        <w:rPr>
          <w:rFonts w:ascii="Times New Roman" w:hAnsi="Times New Roman" w:cs="Times New Roman"/>
          <w:sz w:val="24"/>
          <w:szCs w:val="24"/>
        </w:rPr>
        <w:t>Using XBRL, c</w:t>
      </w:r>
      <w:r w:rsidR="00263711">
        <w:rPr>
          <w:rFonts w:ascii="Times New Roman" w:hAnsi="Times New Roman" w:cs="Times New Roman"/>
          <w:sz w:val="24"/>
          <w:szCs w:val="24"/>
        </w:rPr>
        <w:t>ompanies</w:t>
      </w:r>
      <w:r w:rsidR="00B17824" w:rsidRPr="009B56F9">
        <w:rPr>
          <w:rFonts w:ascii="Times New Roman" w:hAnsi="Times New Roman" w:cs="Times New Roman"/>
          <w:sz w:val="24"/>
          <w:szCs w:val="24"/>
        </w:rPr>
        <w:t xml:space="preserve"> </w:t>
      </w:r>
      <w:r w:rsidR="003E4D88">
        <w:rPr>
          <w:rFonts w:ascii="Times New Roman" w:hAnsi="Times New Roman" w:cs="Times New Roman"/>
          <w:sz w:val="24"/>
          <w:szCs w:val="24"/>
        </w:rPr>
        <w:t>must</w:t>
      </w:r>
      <w:r w:rsidR="00B17824" w:rsidRPr="009B56F9">
        <w:rPr>
          <w:rFonts w:ascii="Times New Roman" w:hAnsi="Times New Roman" w:cs="Times New Roman"/>
          <w:sz w:val="24"/>
          <w:szCs w:val="24"/>
        </w:rPr>
        <w:t xml:space="preserve"> tag each footnote in its entirety </w:t>
      </w:r>
      <w:r w:rsidR="004F4E8A" w:rsidRPr="009B56F9">
        <w:rPr>
          <w:rFonts w:ascii="Times New Roman" w:hAnsi="Times New Roman" w:cs="Times New Roman"/>
          <w:sz w:val="24"/>
          <w:szCs w:val="24"/>
        </w:rPr>
        <w:t xml:space="preserve">using a </w:t>
      </w:r>
      <w:r w:rsidR="003B33B2">
        <w:rPr>
          <w:rFonts w:ascii="Times New Roman" w:hAnsi="Times New Roman" w:cs="Times New Roman"/>
          <w:sz w:val="24"/>
          <w:szCs w:val="24"/>
        </w:rPr>
        <w:t>“</w:t>
      </w:r>
      <w:r w:rsidR="004F4E8A" w:rsidRPr="009B56F9">
        <w:rPr>
          <w:rFonts w:ascii="Times New Roman" w:hAnsi="Times New Roman" w:cs="Times New Roman"/>
          <w:sz w:val="24"/>
          <w:szCs w:val="24"/>
        </w:rPr>
        <w:t>TextBlock</w:t>
      </w:r>
      <w:r w:rsidR="003B33B2">
        <w:rPr>
          <w:rFonts w:ascii="Times New Roman" w:hAnsi="Times New Roman" w:cs="Times New Roman"/>
          <w:sz w:val="24"/>
          <w:szCs w:val="24"/>
        </w:rPr>
        <w:t>”</w:t>
      </w:r>
      <w:r w:rsidR="004F4E8A" w:rsidRPr="009B56F9">
        <w:rPr>
          <w:rFonts w:ascii="Times New Roman" w:hAnsi="Times New Roman" w:cs="Times New Roman"/>
          <w:sz w:val="24"/>
          <w:szCs w:val="24"/>
        </w:rPr>
        <w:t xml:space="preserve"> tag</w:t>
      </w:r>
      <w:r w:rsidR="0068036B" w:rsidRPr="009B56F9">
        <w:rPr>
          <w:rFonts w:ascii="Times New Roman" w:hAnsi="Times New Roman" w:cs="Times New Roman"/>
          <w:sz w:val="24"/>
          <w:szCs w:val="24"/>
        </w:rPr>
        <w:t>,</w:t>
      </w:r>
      <w:r w:rsidR="004F4E8A" w:rsidRPr="009B56F9">
        <w:rPr>
          <w:rFonts w:ascii="Times New Roman" w:hAnsi="Times New Roman" w:cs="Times New Roman"/>
          <w:sz w:val="24"/>
          <w:szCs w:val="24"/>
        </w:rPr>
        <w:t xml:space="preserve"> which essentially captures a block of text in HTML format.</w:t>
      </w:r>
      <w:r w:rsidR="00BA7966">
        <w:rPr>
          <w:rStyle w:val="FootnoteReference"/>
          <w:rFonts w:ascii="Times New Roman" w:hAnsi="Times New Roman" w:cs="Times New Roman"/>
          <w:sz w:val="24"/>
          <w:szCs w:val="24"/>
        </w:rPr>
        <w:footnoteReference w:id="1"/>
      </w:r>
      <w:r w:rsidR="004F4E8A" w:rsidRPr="009B56F9">
        <w:rPr>
          <w:rFonts w:ascii="Times New Roman" w:hAnsi="Times New Roman" w:cs="Times New Roman"/>
          <w:sz w:val="24"/>
          <w:szCs w:val="24"/>
        </w:rPr>
        <w:t xml:space="preserve"> </w:t>
      </w:r>
      <w:r w:rsidR="00326657" w:rsidRPr="009B56F9">
        <w:rPr>
          <w:rFonts w:ascii="Times New Roman" w:hAnsi="Times New Roman" w:cs="Times New Roman"/>
          <w:sz w:val="24"/>
          <w:szCs w:val="24"/>
        </w:rPr>
        <w:t xml:space="preserve">Hence, using XBRL it is possible to extract footnote data and perform comparisons across companies that use the same </w:t>
      </w:r>
      <w:r w:rsidR="003B33B2">
        <w:rPr>
          <w:rFonts w:ascii="Times New Roman" w:hAnsi="Times New Roman" w:cs="Times New Roman"/>
          <w:sz w:val="24"/>
          <w:szCs w:val="24"/>
        </w:rPr>
        <w:t>“</w:t>
      </w:r>
      <w:r w:rsidR="00BC2D8D">
        <w:rPr>
          <w:rFonts w:ascii="Times New Roman" w:hAnsi="Times New Roman" w:cs="Times New Roman"/>
          <w:sz w:val="24"/>
          <w:szCs w:val="24"/>
        </w:rPr>
        <w:t>TextBlock</w:t>
      </w:r>
      <w:r w:rsidR="003B33B2">
        <w:rPr>
          <w:rFonts w:ascii="Times New Roman" w:hAnsi="Times New Roman" w:cs="Times New Roman"/>
          <w:sz w:val="24"/>
          <w:szCs w:val="24"/>
        </w:rPr>
        <w:t>”</w:t>
      </w:r>
      <w:r w:rsidR="00326657" w:rsidRPr="009B56F9">
        <w:rPr>
          <w:rFonts w:ascii="Times New Roman" w:hAnsi="Times New Roman" w:cs="Times New Roman"/>
          <w:sz w:val="24"/>
          <w:szCs w:val="24"/>
        </w:rPr>
        <w:t xml:space="preserve"> tags.</w:t>
      </w:r>
    </w:p>
    <w:p w14:paraId="6C9206FC" w14:textId="2D80EF8F" w:rsidR="00944A5C" w:rsidRDefault="005B1BFB" w:rsidP="001A202C">
      <w:pPr>
        <w:jc w:val="both"/>
        <w:rPr>
          <w:rFonts w:ascii="Times New Roman" w:hAnsi="Times New Roman" w:cs="Times New Roman"/>
          <w:sz w:val="24"/>
          <w:szCs w:val="24"/>
        </w:rPr>
      </w:pPr>
      <w:r w:rsidRPr="009B56F9">
        <w:rPr>
          <w:rFonts w:ascii="Times New Roman" w:hAnsi="Times New Roman" w:cs="Times New Roman"/>
          <w:sz w:val="24"/>
          <w:szCs w:val="24"/>
        </w:rPr>
        <w:t xml:space="preserve">To aid researchers, we provide data in </w:t>
      </w:r>
      <w:r w:rsidR="00205F7C" w:rsidRPr="009B56F9">
        <w:rPr>
          <w:rFonts w:ascii="Times New Roman" w:hAnsi="Times New Roman" w:cs="Times New Roman"/>
          <w:sz w:val="24"/>
          <w:szCs w:val="24"/>
        </w:rPr>
        <w:t xml:space="preserve">a </w:t>
      </w:r>
      <w:r w:rsidRPr="009B56F9">
        <w:rPr>
          <w:rFonts w:ascii="Times New Roman" w:hAnsi="Times New Roman" w:cs="Times New Roman"/>
          <w:sz w:val="24"/>
          <w:szCs w:val="24"/>
        </w:rPr>
        <w:t>SAS</w:t>
      </w:r>
      <w:r w:rsidR="00205F7C" w:rsidRPr="009B56F9">
        <w:rPr>
          <w:rFonts w:ascii="Times New Roman" w:hAnsi="Times New Roman" w:cs="Times New Roman"/>
          <w:sz w:val="24"/>
          <w:szCs w:val="24"/>
        </w:rPr>
        <w:t xml:space="preserve"> format</w:t>
      </w:r>
      <w:r w:rsidRPr="009B56F9">
        <w:rPr>
          <w:rFonts w:ascii="Times New Roman" w:hAnsi="Times New Roman" w:cs="Times New Roman"/>
          <w:sz w:val="24"/>
          <w:szCs w:val="24"/>
        </w:rPr>
        <w:t xml:space="preserve">, which includes </w:t>
      </w:r>
      <w:r w:rsidR="001A202C">
        <w:rPr>
          <w:rFonts w:ascii="Times New Roman" w:hAnsi="Times New Roman" w:cs="Times New Roman"/>
          <w:sz w:val="24"/>
          <w:szCs w:val="24"/>
        </w:rPr>
        <w:t>r</w:t>
      </w:r>
      <w:r w:rsidRPr="009B56F9">
        <w:rPr>
          <w:rFonts w:ascii="Times New Roman" w:hAnsi="Times New Roman" w:cs="Times New Roman"/>
          <w:sz w:val="24"/>
          <w:szCs w:val="24"/>
        </w:rPr>
        <w:t xml:space="preserve">eadable Text (after removing tables and HTML tags) of </w:t>
      </w:r>
      <w:r w:rsidR="009028EF" w:rsidRPr="009B56F9">
        <w:rPr>
          <w:rFonts w:ascii="Times New Roman" w:hAnsi="Times New Roman" w:cs="Times New Roman"/>
          <w:sz w:val="24"/>
          <w:szCs w:val="24"/>
        </w:rPr>
        <w:t>select</w:t>
      </w:r>
      <w:r w:rsidRPr="009B56F9">
        <w:rPr>
          <w:rFonts w:ascii="Times New Roman" w:hAnsi="Times New Roman" w:cs="Times New Roman"/>
          <w:sz w:val="24"/>
          <w:szCs w:val="24"/>
        </w:rPr>
        <w:t xml:space="preserve"> footnotes</w:t>
      </w:r>
      <w:r w:rsidR="003B33B2">
        <w:rPr>
          <w:rFonts w:ascii="Times New Roman" w:hAnsi="Times New Roman" w:cs="Times New Roman"/>
          <w:sz w:val="24"/>
          <w:szCs w:val="24"/>
        </w:rPr>
        <w:t xml:space="preserve">, </w:t>
      </w:r>
      <w:r w:rsidRPr="009B56F9">
        <w:rPr>
          <w:rFonts w:ascii="Times New Roman" w:hAnsi="Times New Roman" w:cs="Times New Roman"/>
          <w:sz w:val="24"/>
          <w:szCs w:val="24"/>
        </w:rPr>
        <w:t>the count of words in each footnote</w:t>
      </w:r>
      <w:r w:rsidR="00944A5C">
        <w:rPr>
          <w:rFonts w:ascii="Times New Roman" w:hAnsi="Times New Roman" w:cs="Times New Roman"/>
          <w:sz w:val="24"/>
          <w:szCs w:val="24"/>
        </w:rPr>
        <w:t>,</w:t>
      </w:r>
      <w:r w:rsidR="003B33B2">
        <w:rPr>
          <w:rFonts w:ascii="Times New Roman" w:hAnsi="Times New Roman" w:cs="Times New Roman"/>
          <w:sz w:val="24"/>
          <w:szCs w:val="24"/>
        </w:rPr>
        <w:t xml:space="preserve"> and the count of numbers in each footnote (not including numbers in tables, and numbers representing year</w:t>
      </w:r>
      <w:r w:rsidR="00DE4737">
        <w:rPr>
          <w:rFonts w:ascii="Times New Roman" w:hAnsi="Times New Roman" w:cs="Times New Roman"/>
          <w:sz w:val="24"/>
          <w:szCs w:val="24"/>
        </w:rPr>
        <w:t>s</w:t>
      </w:r>
      <w:r w:rsidR="003B33B2">
        <w:rPr>
          <w:rFonts w:ascii="Times New Roman" w:hAnsi="Times New Roman" w:cs="Times New Roman"/>
          <w:sz w:val="24"/>
          <w:szCs w:val="24"/>
        </w:rPr>
        <w:t>, addresses etc.)</w:t>
      </w:r>
      <w:r w:rsidRPr="009B56F9">
        <w:rPr>
          <w:rFonts w:ascii="Times New Roman" w:hAnsi="Times New Roman" w:cs="Times New Roman"/>
          <w:sz w:val="24"/>
          <w:szCs w:val="24"/>
        </w:rPr>
        <w:t xml:space="preserve">. </w:t>
      </w:r>
      <w:r w:rsidR="003B33B2">
        <w:rPr>
          <w:rFonts w:ascii="Times New Roman" w:hAnsi="Times New Roman" w:cs="Times New Roman"/>
          <w:sz w:val="24"/>
          <w:szCs w:val="24"/>
        </w:rPr>
        <w:t>Since</w:t>
      </w:r>
      <w:r w:rsidR="00CC7142">
        <w:rPr>
          <w:rFonts w:ascii="Times New Roman" w:hAnsi="Times New Roman" w:cs="Times New Roman"/>
          <w:sz w:val="24"/>
          <w:szCs w:val="24"/>
        </w:rPr>
        <w:t xml:space="preserve"> </w:t>
      </w:r>
      <w:r w:rsidR="009028EF" w:rsidRPr="009B56F9">
        <w:rPr>
          <w:rFonts w:ascii="Times New Roman" w:hAnsi="Times New Roman" w:cs="Times New Roman"/>
          <w:sz w:val="24"/>
          <w:szCs w:val="24"/>
        </w:rPr>
        <w:t>SAS has a field size limitation</w:t>
      </w:r>
      <w:r w:rsidR="003B33B2">
        <w:rPr>
          <w:rFonts w:ascii="Times New Roman" w:hAnsi="Times New Roman" w:cs="Times New Roman"/>
          <w:sz w:val="24"/>
          <w:szCs w:val="24"/>
        </w:rPr>
        <w:t xml:space="preserve"> in rare instances (less than 0.</w:t>
      </w:r>
      <w:r w:rsidR="00B15375">
        <w:rPr>
          <w:rFonts w:ascii="Times New Roman" w:hAnsi="Times New Roman" w:cs="Times New Roman"/>
          <w:sz w:val="24"/>
          <w:szCs w:val="24"/>
        </w:rPr>
        <w:t>3</w:t>
      </w:r>
      <w:r w:rsidR="003B33B2">
        <w:rPr>
          <w:rFonts w:ascii="Times New Roman" w:hAnsi="Times New Roman" w:cs="Times New Roman"/>
          <w:sz w:val="24"/>
          <w:szCs w:val="24"/>
        </w:rPr>
        <w:t>%) the text is truncated. We indicate th</w:t>
      </w:r>
      <w:r w:rsidR="00944A5C">
        <w:rPr>
          <w:rFonts w:ascii="Times New Roman" w:hAnsi="Times New Roman" w:cs="Times New Roman"/>
          <w:sz w:val="24"/>
          <w:szCs w:val="24"/>
        </w:rPr>
        <w:t>e</w:t>
      </w:r>
      <w:r w:rsidR="003B33B2">
        <w:rPr>
          <w:rFonts w:ascii="Times New Roman" w:hAnsi="Times New Roman" w:cs="Times New Roman"/>
          <w:sz w:val="24"/>
          <w:szCs w:val="24"/>
        </w:rPr>
        <w:t>s</w:t>
      </w:r>
      <w:r w:rsidR="00944A5C">
        <w:rPr>
          <w:rFonts w:ascii="Times New Roman" w:hAnsi="Times New Roman" w:cs="Times New Roman"/>
          <w:sz w:val="24"/>
          <w:szCs w:val="24"/>
        </w:rPr>
        <w:t>e</w:t>
      </w:r>
      <w:r w:rsidR="003B33B2">
        <w:rPr>
          <w:rFonts w:ascii="Times New Roman" w:hAnsi="Times New Roman" w:cs="Times New Roman"/>
          <w:sz w:val="24"/>
          <w:szCs w:val="24"/>
        </w:rPr>
        <w:t xml:space="preserve"> instances in the dataset.</w:t>
      </w:r>
      <w:r w:rsidR="00944A5C">
        <w:rPr>
          <w:rStyle w:val="FootnoteReference"/>
          <w:rFonts w:ascii="Times New Roman" w:hAnsi="Times New Roman" w:cs="Times New Roman"/>
          <w:sz w:val="24"/>
          <w:szCs w:val="24"/>
        </w:rPr>
        <w:footnoteReference w:id="2"/>
      </w:r>
      <w:r w:rsidR="003B33B2">
        <w:rPr>
          <w:rFonts w:ascii="Times New Roman" w:hAnsi="Times New Roman" w:cs="Times New Roman"/>
          <w:sz w:val="24"/>
          <w:szCs w:val="24"/>
        </w:rPr>
        <w:t xml:space="preserve"> </w:t>
      </w:r>
    </w:p>
    <w:p w14:paraId="5C7F2154" w14:textId="22769847" w:rsidR="005B1BFB" w:rsidRPr="009B56F9" w:rsidRDefault="00355CC3" w:rsidP="001A202C">
      <w:pPr>
        <w:jc w:val="both"/>
        <w:rPr>
          <w:rFonts w:ascii="Times New Roman" w:hAnsi="Times New Roman" w:cs="Times New Roman"/>
          <w:sz w:val="24"/>
          <w:szCs w:val="24"/>
        </w:rPr>
      </w:pPr>
      <w:r w:rsidRPr="009B56F9">
        <w:rPr>
          <w:rFonts w:ascii="Times New Roman" w:hAnsi="Times New Roman" w:cs="Times New Roman"/>
          <w:sz w:val="24"/>
          <w:szCs w:val="24"/>
        </w:rPr>
        <w:t>In addition, because there is some flexibility in choosing XBRL tags from the FASB U</w:t>
      </w:r>
      <w:r w:rsidR="00987F06">
        <w:rPr>
          <w:rFonts w:ascii="Times New Roman" w:hAnsi="Times New Roman" w:cs="Times New Roman"/>
          <w:sz w:val="24"/>
          <w:szCs w:val="24"/>
        </w:rPr>
        <w:t>.</w:t>
      </w:r>
      <w:r w:rsidRPr="009B56F9">
        <w:rPr>
          <w:rFonts w:ascii="Times New Roman" w:hAnsi="Times New Roman" w:cs="Times New Roman"/>
          <w:sz w:val="24"/>
          <w:szCs w:val="24"/>
        </w:rPr>
        <w:t>S</w:t>
      </w:r>
      <w:r w:rsidR="00987F06">
        <w:rPr>
          <w:rFonts w:ascii="Times New Roman" w:hAnsi="Times New Roman" w:cs="Times New Roman"/>
          <w:sz w:val="24"/>
          <w:szCs w:val="24"/>
        </w:rPr>
        <w:t>.</w:t>
      </w:r>
      <w:r w:rsidRPr="009B56F9">
        <w:rPr>
          <w:rFonts w:ascii="Times New Roman" w:hAnsi="Times New Roman" w:cs="Times New Roman"/>
          <w:sz w:val="24"/>
          <w:szCs w:val="24"/>
        </w:rPr>
        <w:t xml:space="preserve"> GAAP taxonomy</w:t>
      </w:r>
      <w:r w:rsidR="00E15D34">
        <w:rPr>
          <w:rFonts w:ascii="Times New Roman" w:hAnsi="Times New Roman" w:cs="Times New Roman"/>
          <w:sz w:val="24"/>
          <w:szCs w:val="24"/>
        </w:rPr>
        <w:t>,</w:t>
      </w:r>
      <w:r w:rsidR="00FA6795">
        <w:rPr>
          <w:rFonts w:ascii="Times New Roman" w:hAnsi="Times New Roman" w:cs="Times New Roman"/>
          <w:sz w:val="24"/>
          <w:szCs w:val="24"/>
        </w:rPr>
        <w:t xml:space="preserve"> </w:t>
      </w:r>
      <w:r w:rsidR="00AE0183">
        <w:rPr>
          <w:rFonts w:ascii="Times New Roman" w:hAnsi="Times New Roman" w:cs="Times New Roman"/>
          <w:sz w:val="24"/>
          <w:szCs w:val="24"/>
        </w:rPr>
        <w:t xml:space="preserve">and because not all footnotes contain the same </w:t>
      </w:r>
      <w:r w:rsidR="00AE0FA9">
        <w:rPr>
          <w:rFonts w:ascii="Times New Roman" w:hAnsi="Times New Roman" w:cs="Times New Roman"/>
          <w:sz w:val="24"/>
          <w:szCs w:val="24"/>
        </w:rPr>
        <w:t>information</w:t>
      </w:r>
      <w:r w:rsidR="00AE0183" w:rsidRPr="009B56F9">
        <w:rPr>
          <w:rFonts w:ascii="Times New Roman" w:hAnsi="Times New Roman" w:cs="Times New Roman"/>
          <w:sz w:val="24"/>
          <w:szCs w:val="24"/>
        </w:rPr>
        <w:t xml:space="preserve">, </w:t>
      </w:r>
      <w:r w:rsidRPr="009B56F9">
        <w:rPr>
          <w:rFonts w:ascii="Times New Roman" w:hAnsi="Times New Roman" w:cs="Times New Roman"/>
          <w:sz w:val="24"/>
          <w:szCs w:val="24"/>
        </w:rPr>
        <w:t xml:space="preserve">we group </w:t>
      </w:r>
      <w:r w:rsidR="00F150AF">
        <w:rPr>
          <w:rFonts w:ascii="Times New Roman" w:hAnsi="Times New Roman" w:cs="Times New Roman"/>
          <w:sz w:val="24"/>
          <w:szCs w:val="24"/>
        </w:rPr>
        <w:t>multiple</w:t>
      </w:r>
      <w:r w:rsidR="00F150AF" w:rsidRPr="009B56F9">
        <w:rPr>
          <w:rFonts w:ascii="Times New Roman" w:hAnsi="Times New Roman" w:cs="Times New Roman"/>
          <w:sz w:val="24"/>
          <w:szCs w:val="24"/>
        </w:rPr>
        <w:t xml:space="preserve"> </w:t>
      </w:r>
      <w:r w:rsidRPr="009B56F9">
        <w:rPr>
          <w:rFonts w:ascii="Times New Roman" w:hAnsi="Times New Roman" w:cs="Times New Roman"/>
          <w:sz w:val="24"/>
          <w:szCs w:val="24"/>
        </w:rPr>
        <w:t xml:space="preserve">tags into categories of footnotes. </w:t>
      </w:r>
      <w:r w:rsidR="00AE0183">
        <w:rPr>
          <w:rFonts w:ascii="Times New Roman" w:hAnsi="Times New Roman" w:cs="Times New Roman"/>
          <w:sz w:val="24"/>
          <w:szCs w:val="24"/>
        </w:rPr>
        <w:t>The data includes the original</w:t>
      </w:r>
      <w:r w:rsidR="00944A5C">
        <w:rPr>
          <w:rFonts w:ascii="Times New Roman" w:hAnsi="Times New Roman" w:cs="Times New Roman"/>
          <w:sz w:val="24"/>
          <w:szCs w:val="24"/>
        </w:rPr>
        <w:t xml:space="preserve"> name of the</w:t>
      </w:r>
      <w:r w:rsidR="00AE0183">
        <w:rPr>
          <w:rFonts w:ascii="Times New Roman" w:hAnsi="Times New Roman" w:cs="Times New Roman"/>
          <w:sz w:val="24"/>
          <w:szCs w:val="24"/>
        </w:rPr>
        <w:t xml:space="preserve"> TextBlock tags as well as </w:t>
      </w:r>
      <w:r w:rsidR="00AE0FA9">
        <w:rPr>
          <w:rFonts w:ascii="Times New Roman" w:hAnsi="Times New Roman" w:cs="Times New Roman"/>
          <w:sz w:val="24"/>
          <w:szCs w:val="24"/>
        </w:rPr>
        <w:t xml:space="preserve">our </w:t>
      </w:r>
      <w:r w:rsidR="00F150AF">
        <w:rPr>
          <w:rFonts w:ascii="Times New Roman" w:hAnsi="Times New Roman" w:cs="Times New Roman"/>
          <w:sz w:val="24"/>
          <w:szCs w:val="24"/>
        </w:rPr>
        <w:t xml:space="preserve">own </w:t>
      </w:r>
      <w:r w:rsidR="00AE0FA9">
        <w:rPr>
          <w:rFonts w:ascii="Times New Roman" w:hAnsi="Times New Roman" w:cs="Times New Roman"/>
          <w:sz w:val="24"/>
          <w:szCs w:val="24"/>
        </w:rPr>
        <w:t>grouping.</w:t>
      </w:r>
      <w:r w:rsidR="00FD0DCA">
        <w:rPr>
          <w:rStyle w:val="FootnoteReference"/>
          <w:rFonts w:ascii="Times New Roman" w:hAnsi="Times New Roman" w:cs="Times New Roman"/>
          <w:sz w:val="24"/>
          <w:szCs w:val="24"/>
        </w:rPr>
        <w:footnoteReference w:id="3"/>
      </w:r>
      <w:r w:rsidR="00AE0FA9">
        <w:rPr>
          <w:rFonts w:ascii="Times New Roman" w:hAnsi="Times New Roman" w:cs="Times New Roman"/>
          <w:sz w:val="24"/>
          <w:szCs w:val="24"/>
        </w:rPr>
        <w:t xml:space="preserve"> </w:t>
      </w:r>
    </w:p>
    <w:p w14:paraId="646AE763" w14:textId="77777777" w:rsidR="0051410B" w:rsidRDefault="00062D43" w:rsidP="000A7717">
      <w:pPr>
        <w:jc w:val="both"/>
        <w:rPr>
          <w:rFonts w:ascii="Times New Roman" w:hAnsi="Times New Roman" w:cs="Times New Roman"/>
          <w:sz w:val="24"/>
          <w:szCs w:val="24"/>
        </w:rPr>
      </w:pPr>
      <w:r w:rsidRPr="008A2F97">
        <w:rPr>
          <w:rFonts w:ascii="Times New Roman" w:hAnsi="Times New Roman" w:cs="Times New Roman"/>
          <w:b/>
          <w:bCs/>
          <w:sz w:val="24"/>
          <w:szCs w:val="24"/>
          <w:u w:val="single"/>
        </w:rPr>
        <w:t>Sample</w:t>
      </w:r>
    </w:p>
    <w:p w14:paraId="36726E6A" w14:textId="0C34B5C7" w:rsidR="00062D43" w:rsidRPr="009B56F9" w:rsidRDefault="00062D43" w:rsidP="001A202C">
      <w:pPr>
        <w:jc w:val="both"/>
        <w:rPr>
          <w:rFonts w:ascii="Times New Roman" w:hAnsi="Times New Roman" w:cs="Times New Roman"/>
          <w:sz w:val="24"/>
          <w:szCs w:val="24"/>
        </w:rPr>
      </w:pPr>
      <w:r w:rsidRPr="009B56F9">
        <w:rPr>
          <w:rFonts w:ascii="Times New Roman" w:hAnsi="Times New Roman" w:cs="Times New Roman"/>
          <w:sz w:val="24"/>
          <w:szCs w:val="24"/>
        </w:rPr>
        <w:t xml:space="preserve">The available data is </w:t>
      </w:r>
      <w:r w:rsidRPr="009B56F9">
        <w:rPr>
          <w:rFonts w:ascii="Times New Roman" w:hAnsi="Times New Roman" w:cs="Times New Roman"/>
          <w:sz w:val="24"/>
          <w:szCs w:val="24"/>
          <w:u w:val="single"/>
        </w:rPr>
        <w:t>only</w:t>
      </w:r>
      <w:r w:rsidRPr="009B56F9">
        <w:rPr>
          <w:rFonts w:ascii="Times New Roman" w:hAnsi="Times New Roman" w:cs="Times New Roman"/>
          <w:sz w:val="24"/>
          <w:szCs w:val="24"/>
        </w:rPr>
        <w:t xml:space="preserve"> for selected footnote categories that are frequent within our database based on data extracted from 10-K filings </w:t>
      </w:r>
      <w:r w:rsidR="005C1772">
        <w:rPr>
          <w:rFonts w:ascii="Times New Roman" w:hAnsi="Times New Roman" w:cs="Times New Roman"/>
          <w:sz w:val="24"/>
          <w:szCs w:val="24"/>
        </w:rPr>
        <w:t xml:space="preserve">with fiscal years </w:t>
      </w:r>
      <w:r w:rsidRPr="009B56F9">
        <w:rPr>
          <w:rFonts w:ascii="Times New Roman" w:hAnsi="Times New Roman" w:cs="Times New Roman"/>
          <w:sz w:val="24"/>
          <w:szCs w:val="24"/>
        </w:rPr>
        <w:t xml:space="preserve">between </w:t>
      </w:r>
      <w:r w:rsidR="00E645A1">
        <w:rPr>
          <w:rFonts w:ascii="Times New Roman" w:hAnsi="Times New Roman" w:cs="Times New Roman"/>
          <w:sz w:val="24"/>
          <w:szCs w:val="24"/>
        </w:rPr>
        <w:t>2011</w:t>
      </w:r>
      <w:r w:rsidRPr="009B56F9">
        <w:rPr>
          <w:rFonts w:ascii="Times New Roman" w:hAnsi="Times New Roman" w:cs="Times New Roman"/>
          <w:sz w:val="24"/>
          <w:szCs w:val="24"/>
        </w:rPr>
        <w:t xml:space="preserve"> and </w:t>
      </w:r>
      <w:r w:rsidR="00E645A1">
        <w:rPr>
          <w:rFonts w:ascii="Times New Roman" w:hAnsi="Times New Roman" w:cs="Times New Roman"/>
          <w:sz w:val="24"/>
          <w:szCs w:val="24"/>
        </w:rPr>
        <w:t>20</w:t>
      </w:r>
      <w:r w:rsidR="00944A5C">
        <w:rPr>
          <w:rFonts w:ascii="Times New Roman" w:hAnsi="Times New Roman" w:cs="Times New Roman"/>
          <w:sz w:val="24"/>
          <w:szCs w:val="24"/>
        </w:rPr>
        <w:t>21</w:t>
      </w:r>
      <w:r w:rsidRPr="009B56F9">
        <w:rPr>
          <w:rFonts w:ascii="Times New Roman" w:hAnsi="Times New Roman" w:cs="Times New Roman"/>
          <w:sz w:val="24"/>
          <w:szCs w:val="24"/>
        </w:rPr>
        <w:t xml:space="preserve">. </w:t>
      </w:r>
      <w:r w:rsidR="00BC59E6" w:rsidRPr="009B56F9">
        <w:rPr>
          <w:rFonts w:ascii="Times New Roman" w:hAnsi="Times New Roman" w:cs="Times New Roman"/>
          <w:sz w:val="24"/>
          <w:szCs w:val="24"/>
        </w:rPr>
        <w:t xml:space="preserve">We do not consider XBRL tags that are not within the selected footnote categories. We also do not consider tags with a very low frequency </w:t>
      </w:r>
      <w:r w:rsidR="009B56F9">
        <w:rPr>
          <w:rFonts w:ascii="Times New Roman" w:hAnsi="Times New Roman" w:cs="Times New Roman"/>
          <w:sz w:val="24"/>
          <w:szCs w:val="24"/>
        </w:rPr>
        <w:t>or extended</w:t>
      </w:r>
      <w:r w:rsidR="00944A5C">
        <w:rPr>
          <w:rFonts w:ascii="Times New Roman" w:hAnsi="Times New Roman" w:cs="Times New Roman"/>
          <w:sz w:val="24"/>
          <w:szCs w:val="24"/>
        </w:rPr>
        <w:t xml:space="preserve"> (custom)</w:t>
      </w:r>
      <w:r w:rsidR="009B56F9">
        <w:rPr>
          <w:rFonts w:ascii="Times New Roman" w:hAnsi="Times New Roman" w:cs="Times New Roman"/>
          <w:sz w:val="24"/>
          <w:szCs w:val="24"/>
        </w:rPr>
        <w:t xml:space="preserve"> tags that</w:t>
      </w:r>
      <w:r w:rsidR="00944A5C">
        <w:rPr>
          <w:rFonts w:ascii="Times New Roman" w:hAnsi="Times New Roman" w:cs="Times New Roman"/>
          <w:sz w:val="24"/>
          <w:szCs w:val="24"/>
        </w:rPr>
        <w:t xml:space="preserve"> companies create and</w:t>
      </w:r>
      <w:r w:rsidR="009B56F9">
        <w:rPr>
          <w:rFonts w:ascii="Times New Roman" w:hAnsi="Times New Roman" w:cs="Times New Roman"/>
          <w:sz w:val="24"/>
          <w:szCs w:val="24"/>
        </w:rPr>
        <w:t xml:space="preserve"> do not appear on the </w:t>
      </w:r>
      <w:r w:rsidR="009B56F9" w:rsidRPr="009B56F9">
        <w:rPr>
          <w:rFonts w:ascii="Times New Roman" w:hAnsi="Times New Roman" w:cs="Times New Roman"/>
          <w:sz w:val="24"/>
          <w:szCs w:val="24"/>
        </w:rPr>
        <w:t>FASB U</w:t>
      </w:r>
      <w:r w:rsidR="00987F06">
        <w:rPr>
          <w:rFonts w:ascii="Times New Roman" w:hAnsi="Times New Roman" w:cs="Times New Roman"/>
          <w:sz w:val="24"/>
          <w:szCs w:val="24"/>
        </w:rPr>
        <w:t>.</w:t>
      </w:r>
      <w:r w:rsidR="009B56F9" w:rsidRPr="009B56F9">
        <w:rPr>
          <w:rFonts w:ascii="Times New Roman" w:hAnsi="Times New Roman" w:cs="Times New Roman"/>
          <w:sz w:val="24"/>
          <w:szCs w:val="24"/>
        </w:rPr>
        <w:t>S</w:t>
      </w:r>
      <w:r w:rsidR="00987F06">
        <w:rPr>
          <w:rFonts w:ascii="Times New Roman" w:hAnsi="Times New Roman" w:cs="Times New Roman"/>
          <w:sz w:val="24"/>
          <w:szCs w:val="24"/>
        </w:rPr>
        <w:t>.</w:t>
      </w:r>
      <w:r w:rsidR="009B56F9" w:rsidRPr="009B56F9">
        <w:rPr>
          <w:rFonts w:ascii="Times New Roman" w:hAnsi="Times New Roman" w:cs="Times New Roman"/>
          <w:sz w:val="24"/>
          <w:szCs w:val="24"/>
        </w:rPr>
        <w:t xml:space="preserve"> GAAP taxonomy</w:t>
      </w:r>
      <w:r w:rsidR="00944A5C">
        <w:rPr>
          <w:rFonts w:ascii="Times New Roman" w:hAnsi="Times New Roman" w:cs="Times New Roman"/>
          <w:sz w:val="24"/>
          <w:szCs w:val="24"/>
        </w:rPr>
        <w:t>. We do not include them because</w:t>
      </w:r>
      <w:r w:rsidR="009B56F9" w:rsidRPr="009B56F9">
        <w:rPr>
          <w:rFonts w:ascii="Times New Roman" w:hAnsi="Times New Roman" w:cs="Times New Roman"/>
          <w:sz w:val="24"/>
          <w:szCs w:val="24"/>
        </w:rPr>
        <w:t xml:space="preserve"> </w:t>
      </w:r>
      <w:r w:rsidR="00BC59E6" w:rsidRPr="009B56F9">
        <w:rPr>
          <w:rFonts w:ascii="Times New Roman" w:hAnsi="Times New Roman" w:cs="Times New Roman"/>
          <w:sz w:val="24"/>
          <w:szCs w:val="24"/>
        </w:rPr>
        <w:t xml:space="preserve"> they are likely not common and </w:t>
      </w:r>
      <w:r w:rsidR="00DC2BFD">
        <w:rPr>
          <w:rFonts w:ascii="Times New Roman" w:hAnsi="Times New Roman" w:cs="Times New Roman"/>
          <w:sz w:val="24"/>
          <w:szCs w:val="24"/>
        </w:rPr>
        <w:t>challenging</w:t>
      </w:r>
      <w:r w:rsidR="00DC2BFD" w:rsidRPr="009B56F9">
        <w:rPr>
          <w:rFonts w:ascii="Times New Roman" w:hAnsi="Times New Roman" w:cs="Times New Roman"/>
          <w:sz w:val="24"/>
          <w:szCs w:val="24"/>
        </w:rPr>
        <w:t xml:space="preserve"> </w:t>
      </w:r>
      <w:r w:rsidR="00BC59E6" w:rsidRPr="009B56F9">
        <w:rPr>
          <w:rFonts w:ascii="Times New Roman" w:hAnsi="Times New Roman" w:cs="Times New Roman"/>
          <w:sz w:val="24"/>
          <w:szCs w:val="24"/>
        </w:rPr>
        <w:t xml:space="preserve">to compare across firms. We only present footnotes that contain at least </w:t>
      </w:r>
      <w:r w:rsidR="004F252E">
        <w:rPr>
          <w:rFonts w:ascii="Times New Roman" w:hAnsi="Times New Roman" w:cs="Times New Roman"/>
          <w:sz w:val="24"/>
          <w:szCs w:val="24"/>
        </w:rPr>
        <w:t>20</w:t>
      </w:r>
      <w:r w:rsidR="004F252E" w:rsidRPr="009B56F9">
        <w:rPr>
          <w:rFonts w:ascii="Times New Roman" w:hAnsi="Times New Roman" w:cs="Times New Roman"/>
          <w:sz w:val="24"/>
          <w:szCs w:val="24"/>
        </w:rPr>
        <w:t xml:space="preserve"> </w:t>
      </w:r>
      <w:r w:rsidR="00BC59E6" w:rsidRPr="009B56F9">
        <w:rPr>
          <w:rFonts w:ascii="Times New Roman" w:hAnsi="Times New Roman" w:cs="Times New Roman"/>
          <w:sz w:val="24"/>
          <w:szCs w:val="24"/>
        </w:rPr>
        <w:t xml:space="preserve">words of readable text. </w:t>
      </w:r>
    </w:p>
    <w:p w14:paraId="48271D75" w14:textId="77777777" w:rsidR="00944A5C" w:rsidRDefault="00944A5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2EB8F018" w14:textId="07DD197A" w:rsidR="00AA0D5A" w:rsidRDefault="0068036B" w:rsidP="001A202C">
      <w:pPr>
        <w:jc w:val="both"/>
        <w:rPr>
          <w:rFonts w:ascii="Times New Roman" w:hAnsi="Times New Roman" w:cs="Times New Roman"/>
          <w:b/>
          <w:bCs/>
          <w:sz w:val="24"/>
          <w:szCs w:val="24"/>
          <w:u w:val="single"/>
        </w:rPr>
      </w:pPr>
      <w:r w:rsidRPr="003C603A">
        <w:rPr>
          <w:rFonts w:ascii="Times New Roman" w:hAnsi="Times New Roman" w:cs="Times New Roman"/>
          <w:b/>
          <w:bCs/>
          <w:sz w:val="24"/>
          <w:szCs w:val="24"/>
          <w:u w:val="single"/>
        </w:rPr>
        <w:lastRenderedPageBreak/>
        <w:t>The data we provide includes the following fields</w:t>
      </w:r>
      <w:r w:rsidR="000A7717">
        <w:rPr>
          <w:rFonts w:ascii="Times New Roman" w:hAnsi="Times New Roman" w:cs="Times New Roman"/>
          <w:b/>
          <w:bCs/>
          <w:sz w:val="24"/>
          <w:szCs w:val="24"/>
          <w:u w:val="single"/>
        </w:rPr>
        <w:t>:</w:t>
      </w:r>
      <w:r w:rsidRPr="003C603A">
        <w:rPr>
          <w:rFonts w:ascii="Times New Roman" w:hAnsi="Times New Roman" w:cs="Times New Roman"/>
          <w:b/>
          <w:bCs/>
          <w:sz w:val="24"/>
          <w:szCs w:val="24"/>
          <w:u w:val="single"/>
        </w:rPr>
        <w:t xml:space="preserve"> </w:t>
      </w:r>
    </w:p>
    <w:tbl>
      <w:tblPr>
        <w:tblStyle w:val="TableGrid"/>
        <w:tblW w:w="9900" w:type="dxa"/>
        <w:tblBorders>
          <w:top w:val="dashSmallGap" w:sz="4" w:space="0" w:color="auto"/>
          <w:left w:val="none" w:sz="0" w:space="0" w:color="auto"/>
          <w:bottom w:val="dashSmallGap" w:sz="4"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4230"/>
        <w:gridCol w:w="5670"/>
      </w:tblGrid>
      <w:tr w:rsidR="00747226" w:rsidRPr="009B0B3A" w14:paraId="65F7BE78" w14:textId="77777777" w:rsidTr="007C7C81">
        <w:tc>
          <w:tcPr>
            <w:tcW w:w="9900" w:type="dxa"/>
            <w:gridSpan w:val="2"/>
          </w:tcPr>
          <w:p w14:paraId="07CD31AF" w14:textId="77777777" w:rsidR="00747226" w:rsidRPr="009B0B3A" w:rsidRDefault="00747226" w:rsidP="007C7C81">
            <w:pPr>
              <w:spacing w:line="16" w:lineRule="atLeast"/>
              <w:contextualSpacing/>
              <w:rPr>
                <w:rFonts w:ascii="Times New Roman" w:eastAsia="Times New Roman" w:hAnsi="Times New Roman" w:cs="Times New Roman"/>
                <w:sz w:val="20"/>
                <w:szCs w:val="20"/>
              </w:rPr>
            </w:pPr>
            <w:r w:rsidRPr="009B0B3A">
              <w:rPr>
                <w:rFonts w:ascii="Times New Roman" w:hAnsi="Times New Roman" w:cs="Times New Roman"/>
                <w:b/>
                <w:bCs/>
                <w:color w:val="000000"/>
                <w:sz w:val="20"/>
                <w:szCs w:val="20"/>
                <w:shd w:val="clear" w:color="auto" w:fill="FFFFFF"/>
              </w:rPr>
              <w:t xml:space="preserve">Variables About </w:t>
            </w:r>
            <w:r>
              <w:rPr>
                <w:rFonts w:ascii="Times New Roman" w:hAnsi="Times New Roman" w:cs="Times New Roman"/>
                <w:b/>
                <w:bCs/>
                <w:color w:val="000000"/>
                <w:sz w:val="20"/>
                <w:szCs w:val="20"/>
                <w:shd w:val="clear" w:color="auto" w:fill="FFFFFF"/>
              </w:rPr>
              <w:t>an</w:t>
            </w:r>
            <w:r w:rsidRPr="009B0B3A">
              <w:rPr>
                <w:rFonts w:ascii="Times New Roman" w:hAnsi="Times New Roman" w:cs="Times New Roman"/>
                <w:b/>
                <w:bCs/>
                <w:color w:val="000000"/>
                <w:sz w:val="20"/>
                <w:szCs w:val="20"/>
                <w:shd w:val="clear" w:color="auto" w:fill="FFFFFF"/>
              </w:rPr>
              <w:t xml:space="preserve"> EDGAR Submission</w:t>
            </w:r>
          </w:p>
        </w:tc>
      </w:tr>
      <w:tr w:rsidR="00747226" w:rsidRPr="009B0B3A" w14:paraId="14AB81D2" w14:textId="77777777" w:rsidTr="007C7C81">
        <w:tc>
          <w:tcPr>
            <w:tcW w:w="4230" w:type="dxa"/>
          </w:tcPr>
          <w:p w14:paraId="6C52EEC3" w14:textId="77777777" w:rsidR="00747226" w:rsidRPr="009B0B3A" w:rsidRDefault="00747226" w:rsidP="007C7C81">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ADSH</w:t>
            </w:r>
          </w:p>
        </w:tc>
        <w:tc>
          <w:tcPr>
            <w:tcW w:w="5670" w:type="dxa"/>
          </w:tcPr>
          <w:p w14:paraId="449EA1A1" w14:textId="77777777" w:rsidR="00747226" w:rsidRPr="009B0B3A" w:rsidRDefault="00747226"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Accession Number. The 20-character string formed from the 18-digit number assigned by the SEC to each EDGAR submission.</w:t>
            </w:r>
          </w:p>
        </w:tc>
      </w:tr>
      <w:tr w:rsidR="00747226" w:rsidRPr="009B0B3A" w14:paraId="4AB80CA1" w14:textId="77777777" w:rsidTr="007C7C81">
        <w:tc>
          <w:tcPr>
            <w:tcW w:w="4230" w:type="dxa"/>
          </w:tcPr>
          <w:p w14:paraId="12A01116" w14:textId="77777777" w:rsidR="00747226" w:rsidRPr="009B0B3A" w:rsidRDefault="00747226" w:rsidP="007C7C81">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CIK</w:t>
            </w:r>
          </w:p>
        </w:tc>
        <w:tc>
          <w:tcPr>
            <w:tcW w:w="5670" w:type="dxa"/>
          </w:tcPr>
          <w:p w14:paraId="21BC2A86" w14:textId="77777777" w:rsidR="00747226" w:rsidRPr="009B0B3A" w:rsidRDefault="00747226"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Central Index Key (CIK). Ten digit number assigned by the SEC to each registrant that submits filings.</w:t>
            </w:r>
          </w:p>
        </w:tc>
      </w:tr>
      <w:tr w:rsidR="00747226" w:rsidRPr="009B0B3A" w14:paraId="3F830513" w14:textId="77777777" w:rsidTr="007C7C81">
        <w:tc>
          <w:tcPr>
            <w:tcW w:w="4230" w:type="dxa"/>
          </w:tcPr>
          <w:p w14:paraId="11C94DF0" w14:textId="77777777" w:rsidR="00747226" w:rsidRPr="009B0B3A" w:rsidRDefault="00747226" w:rsidP="007C7C81">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Fiscal_Period_End</w:t>
            </w:r>
          </w:p>
        </w:tc>
        <w:tc>
          <w:tcPr>
            <w:tcW w:w="5670" w:type="dxa"/>
          </w:tcPr>
          <w:p w14:paraId="72BFB4AB" w14:textId="77777777" w:rsidR="00747226" w:rsidRPr="009B0B3A" w:rsidRDefault="00747226"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 xml:space="preserve">Fiscal period end (day, month, year) equivalent to the </w:t>
            </w:r>
            <w:r w:rsidRPr="009B0B3A">
              <w:rPr>
                <w:rFonts w:ascii="Times New Roman" w:eastAsia="Times New Roman" w:hAnsi="Times New Roman" w:cs="Times New Roman"/>
                <w:i/>
                <w:iCs/>
                <w:sz w:val="20"/>
                <w:szCs w:val="20"/>
              </w:rPr>
              <w:t>DATADATE</w:t>
            </w:r>
            <w:r w:rsidRPr="009B0B3A">
              <w:rPr>
                <w:rFonts w:ascii="Times New Roman" w:eastAsia="Times New Roman" w:hAnsi="Times New Roman" w:cs="Times New Roman"/>
                <w:sz w:val="20"/>
                <w:szCs w:val="20"/>
              </w:rPr>
              <w:t xml:space="preserve"> in Compustat</w:t>
            </w:r>
          </w:p>
        </w:tc>
      </w:tr>
      <w:tr w:rsidR="00747226" w:rsidRPr="009B0B3A" w14:paraId="72C7B523" w14:textId="77777777" w:rsidTr="007C7C81">
        <w:tc>
          <w:tcPr>
            <w:tcW w:w="4230" w:type="dxa"/>
          </w:tcPr>
          <w:p w14:paraId="2066749C" w14:textId="77777777" w:rsidR="00747226" w:rsidRPr="009B0B3A" w:rsidRDefault="00747226" w:rsidP="007C7C81">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SIC</w:t>
            </w:r>
          </w:p>
        </w:tc>
        <w:tc>
          <w:tcPr>
            <w:tcW w:w="5670" w:type="dxa"/>
          </w:tcPr>
          <w:p w14:paraId="15943BD2" w14:textId="5D2E4FD5" w:rsidR="00747226" w:rsidRPr="009B0B3A" w:rsidRDefault="00747226"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Standard Industrial Classification (SIC). Four</w:t>
            </w:r>
            <w:r w:rsidR="00181BC3">
              <w:rPr>
                <w:rFonts w:ascii="Times New Roman" w:eastAsia="Times New Roman" w:hAnsi="Times New Roman" w:cs="Times New Roman"/>
                <w:sz w:val="20"/>
                <w:szCs w:val="20"/>
              </w:rPr>
              <w:t>-</w:t>
            </w:r>
            <w:r w:rsidRPr="009B0B3A">
              <w:rPr>
                <w:rFonts w:ascii="Times New Roman" w:eastAsia="Times New Roman" w:hAnsi="Times New Roman" w:cs="Times New Roman"/>
                <w:sz w:val="20"/>
                <w:szCs w:val="20"/>
              </w:rPr>
              <w:t>digit code assigned by the SEC as of the filing date, indicating the registrant's type of business.</w:t>
            </w:r>
          </w:p>
        </w:tc>
      </w:tr>
      <w:tr w:rsidR="00944A5C" w:rsidRPr="009B0B3A" w14:paraId="2C9CCA64" w14:textId="77777777" w:rsidTr="007C7C81">
        <w:tc>
          <w:tcPr>
            <w:tcW w:w="4230" w:type="dxa"/>
          </w:tcPr>
          <w:p w14:paraId="1EECD53A" w14:textId="629E8531" w:rsidR="00944A5C" w:rsidRPr="009B0B3A" w:rsidRDefault="00944A5C" w:rsidP="007C7C81">
            <w:pPr>
              <w:spacing w:line="16" w:lineRule="atLeast"/>
              <w:contextualSpacing/>
              <w:rPr>
                <w:rFonts w:ascii="Times New Roman" w:hAnsi="Times New Roman" w:cs="Times New Roman"/>
                <w:i/>
                <w:iCs/>
                <w:color w:val="000000"/>
                <w:sz w:val="20"/>
                <w:szCs w:val="20"/>
                <w:shd w:val="clear" w:color="auto" w:fill="FFFFFF"/>
              </w:rPr>
            </w:pPr>
            <w:r>
              <w:rPr>
                <w:rFonts w:ascii="Times New Roman" w:hAnsi="Times New Roman" w:cs="Times New Roman"/>
                <w:i/>
                <w:iCs/>
                <w:color w:val="000000"/>
                <w:sz w:val="20"/>
                <w:szCs w:val="20"/>
                <w:shd w:val="clear" w:color="auto" w:fill="FFFFFF"/>
              </w:rPr>
              <w:t>ARC</w:t>
            </w:r>
          </w:p>
        </w:tc>
        <w:tc>
          <w:tcPr>
            <w:tcW w:w="5670" w:type="dxa"/>
          </w:tcPr>
          <w:p w14:paraId="7EBCD0A2" w14:textId="72560E4B" w:rsidR="00944A5C" w:rsidRPr="009B0B3A" w:rsidRDefault="00944A5C"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count of distinct (within each disclosure) monetary XBRL tags in an SEC filing</w:t>
            </w:r>
            <w:r>
              <w:rPr>
                <w:rFonts w:ascii="Times New Roman" w:eastAsia="Times New Roman" w:hAnsi="Times New Roman" w:cs="Times New Roman"/>
                <w:sz w:val="20"/>
                <w:szCs w:val="20"/>
              </w:rPr>
              <w:t xml:space="preserve"> – used to capture firm/accounting complexity</w:t>
            </w:r>
          </w:p>
        </w:tc>
      </w:tr>
      <w:tr w:rsidR="00A9232E" w:rsidRPr="009B0B3A" w14:paraId="52C5DD19" w14:textId="77777777" w:rsidTr="007C7C81">
        <w:tc>
          <w:tcPr>
            <w:tcW w:w="4230" w:type="dxa"/>
          </w:tcPr>
          <w:p w14:paraId="76BEFB58" w14:textId="77777777" w:rsidR="00A9232E" w:rsidRPr="009B0B3A" w:rsidRDefault="00A9232E" w:rsidP="007C7C81">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Date_Filed</w:t>
            </w:r>
          </w:p>
        </w:tc>
        <w:tc>
          <w:tcPr>
            <w:tcW w:w="5670" w:type="dxa"/>
          </w:tcPr>
          <w:p w14:paraId="17BD4327" w14:textId="77777777" w:rsidR="00A9232E" w:rsidRPr="009B0B3A" w:rsidRDefault="00A9232E"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actual date of company filing</w:t>
            </w:r>
          </w:p>
        </w:tc>
      </w:tr>
      <w:tr w:rsidR="00747226" w:rsidRPr="009B0B3A" w14:paraId="4D7C689E" w14:textId="77777777" w:rsidTr="007C7C81">
        <w:tc>
          <w:tcPr>
            <w:tcW w:w="4230" w:type="dxa"/>
          </w:tcPr>
          <w:p w14:paraId="727CF559" w14:textId="77777777" w:rsidR="00747226" w:rsidRPr="009B0B3A" w:rsidRDefault="00747226" w:rsidP="007C7C81">
            <w:pPr>
              <w:spacing w:line="16" w:lineRule="atLeast"/>
              <w:contextualSpacing/>
              <w:rPr>
                <w:rFonts w:ascii="Times New Roman" w:hAnsi="Times New Roman" w:cs="Times New Roman"/>
                <w:i/>
                <w:iCs/>
                <w:color w:val="000000"/>
                <w:sz w:val="20"/>
                <w:szCs w:val="20"/>
                <w:shd w:val="clear" w:color="auto" w:fill="FFFFFF"/>
              </w:rPr>
            </w:pPr>
            <w:r w:rsidRPr="009B0B3A">
              <w:rPr>
                <w:rFonts w:ascii="Times New Roman" w:hAnsi="Times New Roman" w:cs="Times New Roman"/>
                <w:i/>
                <w:iCs/>
                <w:color w:val="000000"/>
                <w:sz w:val="20"/>
                <w:szCs w:val="20"/>
                <w:shd w:val="clear" w:color="auto" w:fill="FFFFFF"/>
              </w:rPr>
              <w:t>Filer_Status</w:t>
            </w:r>
          </w:p>
        </w:tc>
        <w:tc>
          <w:tcPr>
            <w:tcW w:w="5670" w:type="dxa"/>
          </w:tcPr>
          <w:p w14:paraId="3EDD5E6E" w14:textId="77777777" w:rsidR="00747226" w:rsidRPr="009B0B3A" w:rsidRDefault="00747226" w:rsidP="007C7C81">
            <w:pPr>
              <w:spacing w:line="16" w:lineRule="atLeast"/>
              <w:contextualSpacing/>
              <w:rPr>
                <w:rFonts w:ascii="Times New Roman" w:eastAsia="Times New Roman" w:hAnsi="Times New Roman" w:cs="Times New Roman"/>
                <w:sz w:val="20"/>
                <w:szCs w:val="20"/>
              </w:rPr>
            </w:pPr>
            <w:r w:rsidRPr="009B0B3A">
              <w:rPr>
                <w:rFonts w:ascii="Times New Roman" w:eastAsia="Times New Roman" w:hAnsi="Times New Roman" w:cs="Times New Roman"/>
                <w:sz w:val="20"/>
                <w:szCs w:val="20"/>
              </w:rPr>
              <w:t>The type of filer, accepting the following values: 1-LAF=Large Accelerated, 2-ACC=Accelerated, 3-SRA=Smaller Reporting Accelerated, 4-NON=NonAccelerated, 5-SML=Smaller, Reporting Filer, NULL=not assigned</w:t>
            </w:r>
          </w:p>
        </w:tc>
      </w:tr>
      <w:tr w:rsidR="00944A5C" w:rsidRPr="00A9232E" w14:paraId="55650D5F" w14:textId="77777777" w:rsidTr="00850CFA">
        <w:trPr>
          <w:trHeight w:val="62"/>
        </w:trPr>
        <w:tc>
          <w:tcPr>
            <w:tcW w:w="4230" w:type="dxa"/>
          </w:tcPr>
          <w:p w14:paraId="3E8A373B" w14:textId="638FC787" w:rsidR="00944A5C" w:rsidRPr="009B0B3A" w:rsidRDefault="00944A5C" w:rsidP="007C7C81">
            <w:pPr>
              <w:spacing w:line="16" w:lineRule="atLeast"/>
              <w:contextualSpacing/>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ID</w:t>
            </w:r>
          </w:p>
        </w:tc>
        <w:tc>
          <w:tcPr>
            <w:tcW w:w="5670" w:type="dxa"/>
          </w:tcPr>
          <w:p w14:paraId="5775986A" w14:textId="37AD5A77" w:rsidR="00944A5C" w:rsidRPr="00850CFA" w:rsidRDefault="00944A5C" w:rsidP="007C7C81">
            <w:pPr>
              <w:spacing w:line="16" w:lineRule="atLeast"/>
              <w:contextualSpacing/>
              <w:rPr>
                <w:rFonts w:ascii="Times New Roman" w:hAnsi="Times New Roman" w:cs="Times New Roman"/>
                <w:i/>
                <w:iCs/>
                <w:color w:val="000000"/>
                <w:sz w:val="20"/>
                <w:szCs w:val="20"/>
                <w:shd w:val="clear" w:color="auto" w:fill="FFFFFF"/>
              </w:rPr>
            </w:pPr>
            <w:r w:rsidRPr="00850CFA">
              <w:rPr>
                <w:rFonts w:ascii="Times New Roman" w:eastAsia="Times New Roman" w:hAnsi="Times New Roman" w:cs="Times New Roman"/>
                <w:sz w:val="20"/>
                <w:szCs w:val="20"/>
              </w:rPr>
              <w:t>Unique internally generated ID</w:t>
            </w:r>
            <w:r w:rsidR="00A461BD">
              <w:rPr>
                <w:rFonts w:ascii="Times New Roman" w:eastAsia="Times New Roman" w:hAnsi="Times New Roman" w:cs="Times New Roman"/>
                <w:sz w:val="20"/>
                <w:szCs w:val="20"/>
              </w:rPr>
              <w:t xml:space="preserve"> for each </w:t>
            </w:r>
            <w:r w:rsidR="00817FD4" w:rsidRPr="00850CFA">
              <w:rPr>
                <w:rFonts w:ascii="Times New Roman" w:hAnsi="Times New Roman" w:cs="Times New Roman"/>
                <w:sz w:val="20"/>
                <w:szCs w:val="20"/>
              </w:rPr>
              <w:t xml:space="preserve">TextBlock </w:t>
            </w:r>
            <w:r w:rsidR="00A461BD">
              <w:rPr>
                <w:rFonts w:ascii="Times New Roman" w:eastAsia="Times New Roman" w:hAnsi="Times New Roman" w:cs="Times New Roman"/>
                <w:sz w:val="20"/>
                <w:szCs w:val="20"/>
              </w:rPr>
              <w:t>/ADSH</w:t>
            </w:r>
            <w:r w:rsidRPr="00850CFA">
              <w:rPr>
                <w:rFonts w:ascii="Times New Roman" w:eastAsia="Times New Roman" w:hAnsi="Times New Roman" w:cs="Times New Roman"/>
                <w:sz w:val="20"/>
                <w:szCs w:val="20"/>
              </w:rPr>
              <w:t>.</w:t>
            </w:r>
          </w:p>
        </w:tc>
      </w:tr>
      <w:tr w:rsidR="00944A5C" w:rsidRPr="009B0B3A" w14:paraId="512726E5" w14:textId="77777777" w:rsidTr="00944A5C">
        <w:trPr>
          <w:trHeight w:val="62"/>
        </w:trPr>
        <w:tc>
          <w:tcPr>
            <w:tcW w:w="4230" w:type="dxa"/>
          </w:tcPr>
          <w:p w14:paraId="16A59D50" w14:textId="25B6185A" w:rsidR="00944A5C" w:rsidRPr="009B0B3A" w:rsidRDefault="00EA3793" w:rsidP="00850CFA">
            <w:pPr>
              <w:jc w:val="both"/>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tag_name</w:t>
            </w:r>
          </w:p>
        </w:tc>
        <w:tc>
          <w:tcPr>
            <w:tcW w:w="5670" w:type="dxa"/>
          </w:tcPr>
          <w:p w14:paraId="6A90D423" w14:textId="59A50D53" w:rsidR="00944A5C" w:rsidRPr="00E30030" w:rsidRDefault="00EA3793" w:rsidP="00850CFA">
            <w:pPr>
              <w:jc w:val="both"/>
              <w:rPr>
                <w:rFonts w:ascii="Times New Roman" w:eastAsia="Times New Roman" w:hAnsi="Times New Roman" w:cs="Times New Roman"/>
                <w:sz w:val="20"/>
                <w:szCs w:val="20"/>
              </w:rPr>
            </w:pPr>
            <w:r w:rsidRPr="00850CFA">
              <w:rPr>
                <w:rFonts w:ascii="Times New Roman" w:hAnsi="Times New Roman" w:cs="Times New Roman"/>
                <w:sz w:val="20"/>
                <w:szCs w:val="20"/>
              </w:rPr>
              <w:t>The XBRL TextBlock tag name.</w:t>
            </w:r>
          </w:p>
        </w:tc>
      </w:tr>
      <w:tr w:rsidR="00944A5C" w:rsidRPr="009B0B3A" w14:paraId="46AC55D4" w14:textId="77777777" w:rsidTr="00944A5C">
        <w:trPr>
          <w:trHeight w:val="62"/>
        </w:trPr>
        <w:tc>
          <w:tcPr>
            <w:tcW w:w="4230" w:type="dxa"/>
          </w:tcPr>
          <w:p w14:paraId="059C4D36" w14:textId="57FBB486" w:rsidR="00944A5C" w:rsidRPr="009B0B3A" w:rsidRDefault="00EA3793" w:rsidP="007C7C81">
            <w:pPr>
              <w:spacing w:line="16" w:lineRule="atLeast"/>
              <w:contextualSpacing/>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Note category</w:t>
            </w:r>
            <w:r w:rsidRPr="00850CFA">
              <w:rPr>
                <w:rFonts w:ascii="Times New Roman" w:hAnsi="Times New Roman" w:cs="Times New Roman"/>
                <w:i/>
                <w:iCs/>
                <w:color w:val="000000"/>
                <w:sz w:val="20"/>
                <w:szCs w:val="20"/>
                <w:shd w:val="clear" w:color="auto" w:fill="FFFFFF"/>
              </w:rPr>
              <w:softHyphen/>
            </w:r>
          </w:p>
        </w:tc>
        <w:tc>
          <w:tcPr>
            <w:tcW w:w="5670" w:type="dxa"/>
          </w:tcPr>
          <w:p w14:paraId="584ABFC9" w14:textId="35C1F713" w:rsidR="00944A5C" w:rsidRPr="00E30030" w:rsidRDefault="00EA3793" w:rsidP="00850CFA">
            <w:pPr>
              <w:spacing w:after="160" w:line="259" w:lineRule="auto"/>
              <w:jc w:val="both"/>
              <w:rPr>
                <w:rFonts w:ascii="Times New Roman" w:eastAsia="Times New Roman" w:hAnsi="Times New Roman" w:cs="Times New Roman"/>
                <w:sz w:val="20"/>
                <w:szCs w:val="20"/>
              </w:rPr>
            </w:pPr>
            <w:r w:rsidRPr="00850CFA">
              <w:rPr>
                <w:rFonts w:ascii="Times New Roman" w:hAnsi="Times New Roman" w:cs="Times New Roman"/>
                <w:sz w:val="20"/>
                <w:szCs w:val="20"/>
              </w:rPr>
              <w:t xml:space="preserve">We generate a “normalized” list of note categories because of the flexibility of firms to select TextBlock tags in XBRL. We also provide a description of each XBRL tag based on the FASB U.S. GAAP taxonomy. </w:t>
            </w:r>
            <w:r w:rsidRPr="00850CFA">
              <w:rPr>
                <w:rFonts w:ascii="Times New Roman" w:hAnsi="Times New Roman" w:cs="Times New Roman"/>
                <w:b/>
                <w:bCs/>
                <w:sz w:val="20"/>
                <w:szCs w:val="20"/>
              </w:rPr>
              <w:t>A detailed list of notes categories and mapping to XBRL tags, the TextBlock name, and the description is available in a separate Excel file (TextBlock Categories.xlsx).</w:t>
            </w:r>
          </w:p>
        </w:tc>
      </w:tr>
      <w:tr w:rsidR="00944A5C" w:rsidRPr="009B0B3A" w14:paraId="11462F61" w14:textId="77777777" w:rsidTr="00944A5C">
        <w:trPr>
          <w:trHeight w:val="62"/>
        </w:trPr>
        <w:tc>
          <w:tcPr>
            <w:tcW w:w="4230" w:type="dxa"/>
          </w:tcPr>
          <w:p w14:paraId="3EE6AA09" w14:textId="2BD17197" w:rsidR="00944A5C" w:rsidRPr="009B0B3A" w:rsidRDefault="00EA3793" w:rsidP="007C7C81">
            <w:pPr>
              <w:spacing w:line="16" w:lineRule="atLeast"/>
              <w:contextualSpacing/>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 xml:space="preserve">Readable_Text  </w:t>
            </w:r>
          </w:p>
        </w:tc>
        <w:tc>
          <w:tcPr>
            <w:tcW w:w="5670" w:type="dxa"/>
          </w:tcPr>
          <w:p w14:paraId="3216018C" w14:textId="1E0870B8" w:rsidR="00944A5C" w:rsidRPr="00E30030" w:rsidRDefault="00EA3793" w:rsidP="007C7C81">
            <w:pPr>
              <w:spacing w:line="16" w:lineRule="atLeast"/>
              <w:contextualSpacing/>
              <w:rPr>
                <w:rFonts w:ascii="Times New Roman" w:eastAsia="Times New Roman" w:hAnsi="Times New Roman" w:cs="Times New Roman"/>
                <w:sz w:val="20"/>
                <w:szCs w:val="20"/>
              </w:rPr>
            </w:pPr>
            <w:r w:rsidRPr="00850CFA">
              <w:rPr>
                <w:rFonts w:ascii="Times New Roman" w:hAnsi="Times New Roman" w:cs="Times New Roman"/>
                <w:sz w:val="20"/>
                <w:szCs w:val="20"/>
              </w:rPr>
              <w:t>Contains the entire text in the financial statement note after the removal of HTML tagging.  The field contains textual disclosures that do not appear in tables. Although numbers are included in the text, the count of words excludes all numbers.</w:t>
            </w:r>
          </w:p>
        </w:tc>
      </w:tr>
      <w:tr w:rsidR="00944A5C" w:rsidRPr="009B0B3A" w14:paraId="73855954" w14:textId="77777777" w:rsidTr="00944A5C">
        <w:trPr>
          <w:trHeight w:val="62"/>
        </w:trPr>
        <w:tc>
          <w:tcPr>
            <w:tcW w:w="4230" w:type="dxa"/>
          </w:tcPr>
          <w:p w14:paraId="52A801C5" w14:textId="365ADED7" w:rsidR="00944A5C" w:rsidRPr="009B0B3A" w:rsidRDefault="00EA3793" w:rsidP="00850CFA">
            <w:pPr>
              <w:jc w:val="both"/>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Word_count</w:t>
            </w:r>
          </w:p>
        </w:tc>
        <w:tc>
          <w:tcPr>
            <w:tcW w:w="5670" w:type="dxa"/>
          </w:tcPr>
          <w:p w14:paraId="1258CB8B" w14:textId="024467B1" w:rsidR="00944A5C" w:rsidRPr="00850CFA" w:rsidRDefault="00EA3793" w:rsidP="00850CFA">
            <w:pPr>
              <w:jc w:val="both"/>
              <w:rPr>
                <w:rFonts w:ascii="Times New Roman" w:eastAsia="Times New Roman" w:hAnsi="Times New Roman" w:cs="Times New Roman"/>
                <w:b/>
                <w:bCs/>
                <w:sz w:val="20"/>
                <w:szCs w:val="20"/>
              </w:rPr>
            </w:pPr>
            <w:r w:rsidRPr="00850CFA">
              <w:rPr>
                <w:rFonts w:ascii="Times New Roman" w:hAnsi="Times New Roman" w:cs="Times New Roman"/>
                <w:sz w:val="20"/>
                <w:szCs w:val="20"/>
              </w:rPr>
              <w:t>The count of non-numeric words in each footnote.</w:t>
            </w:r>
            <w:r w:rsidRPr="00850CFA">
              <w:rPr>
                <w:rStyle w:val="FootnoteReference"/>
                <w:rFonts w:ascii="Times New Roman" w:hAnsi="Times New Roman" w:cs="Times New Roman"/>
                <w:sz w:val="20"/>
                <w:szCs w:val="20"/>
              </w:rPr>
              <w:footnoteReference w:id="4"/>
            </w:r>
          </w:p>
        </w:tc>
      </w:tr>
      <w:tr w:rsidR="00944A5C" w:rsidRPr="009B0B3A" w14:paraId="0216267C" w14:textId="77777777" w:rsidTr="00944A5C">
        <w:trPr>
          <w:trHeight w:val="62"/>
        </w:trPr>
        <w:tc>
          <w:tcPr>
            <w:tcW w:w="4230" w:type="dxa"/>
          </w:tcPr>
          <w:p w14:paraId="62A1BB66" w14:textId="44CE5F03" w:rsidR="00944A5C" w:rsidRPr="009B0B3A" w:rsidRDefault="00EA3793" w:rsidP="00850CFA">
            <w:pPr>
              <w:jc w:val="both"/>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Number_count</w:t>
            </w:r>
          </w:p>
        </w:tc>
        <w:tc>
          <w:tcPr>
            <w:tcW w:w="5670" w:type="dxa"/>
          </w:tcPr>
          <w:p w14:paraId="719F29DE" w14:textId="6C606A45" w:rsidR="00944A5C" w:rsidRPr="00E30030" w:rsidRDefault="00EA3793" w:rsidP="00850CFA">
            <w:pPr>
              <w:jc w:val="both"/>
              <w:rPr>
                <w:rFonts w:ascii="Times New Roman" w:eastAsia="Times New Roman" w:hAnsi="Times New Roman" w:cs="Times New Roman"/>
                <w:sz w:val="20"/>
                <w:szCs w:val="20"/>
              </w:rPr>
            </w:pPr>
            <w:r w:rsidRPr="00850CFA">
              <w:rPr>
                <w:rFonts w:ascii="Times New Roman" w:hAnsi="Times New Roman" w:cs="Times New Roman"/>
                <w:sz w:val="20"/>
                <w:szCs w:val="20"/>
              </w:rPr>
              <w:t>The count of numbers in each footnote (excluding numbers in tables)</w:t>
            </w:r>
          </w:p>
        </w:tc>
      </w:tr>
      <w:tr w:rsidR="00EA3793" w:rsidRPr="009B0B3A" w14:paraId="0AF64C8E" w14:textId="77777777" w:rsidTr="00944A5C">
        <w:trPr>
          <w:trHeight w:val="62"/>
        </w:trPr>
        <w:tc>
          <w:tcPr>
            <w:tcW w:w="4230" w:type="dxa"/>
          </w:tcPr>
          <w:p w14:paraId="413810BA" w14:textId="6E33FBBB" w:rsidR="00EA3793" w:rsidRPr="009B0B3A" w:rsidRDefault="00EA3793" w:rsidP="00850CFA">
            <w:pPr>
              <w:jc w:val="both"/>
              <w:rPr>
                <w:rFonts w:ascii="Times New Roman" w:hAnsi="Times New Roman" w:cs="Times New Roman"/>
                <w:i/>
                <w:iCs/>
                <w:color w:val="000000"/>
                <w:sz w:val="20"/>
                <w:szCs w:val="20"/>
                <w:shd w:val="clear" w:color="auto" w:fill="FFFFFF"/>
              </w:rPr>
            </w:pPr>
            <w:r w:rsidRPr="00850CFA">
              <w:rPr>
                <w:rFonts w:ascii="Times New Roman" w:hAnsi="Times New Roman" w:cs="Times New Roman"/>
                <w:i/>
                <w:iCs/>
                <w:color w:val="000000"/>
                <w:sz w:val="20"/>
                <w:szCs w:val="20"/>
                <w:shd w:val="clear" w:color="auto" w:fill="FFFFFF"/>
              </w:rPr>
              <w:t xml:space="preserve">Truncated  </w:t>
            </w:r>
          </w:p>
        </w:tc>
        <w:tc>
          <w:tcPr>
            <w:tcW w:w="5670" w:type="dxa"/>
          </w:tcPr>
          <w:p w14:paraId="1EE67A80" w14:textId="49EE0FE7" w:rsidR="00EA3793" w:rsidRPr="00E30030" w:rsidRDefault="00EA3793" w:rsidP="00850CFA">
            <w:pPr>
              <w:jc w:val="both"/>
              <w:rPr>
                <w:rFonts w:ascii="Times New Roman" w:eastAsia="Times New Roman" w:hAnsi="Times New Roman" w:cs="Times New Roman"/>
                <w:sz w:val="20"/>
                <w:szCs w:val="20"/>
              </w:rPr>
            </w:pPr>
            <w:r w:rsidRPr="00850CFA">
              <w:rPr>
                <w:rFonts w:ascii="Times New Roman" w:hAnsi="Times New Roman" w:cs="Times New Roman"/>
                <w:sz w:val="20"/>
                <w:szCs w:val="20"/>
              </w:rPr>
              <w:t xml:space="preserve">Because SAS limits the field size to 32,767 characters, few observations are truncated. If the Truncated field equals one, the field was truncated. Note, that because the count of words is generated before the data is imported to SAS it is </w:t>
            </w:r>
            <w:r w:rsidRPr="00850CFA">
              <w:rPr>
                <w:rFonts w:ascii="Times New Roman" w:hAnsi="Times New Roman" w:cs="Times New Roman"/>
                <w:b/>
                <w:bCs/>
                <w:sz w:val="20"/>
                <w:szCs w:val="20"/>
              </w:rPr>
              <w:t>complete</w:t>
            </w:r>
            <w:r w:rsidRPr="00850CFA">
              <w:rPr>
                <w:rFonts w:ascii="Times New Roman" w:hAnsi="Times New Roman" w:cs="Times New Roman"/>
                <w:sz w:val="20"/>
                <w:szCs w:val="20"/>
              </w:rPr>
              <w:t xml:space="preserve"> and is not affected by the truncation.</w:t>
            </w:r>
          </w:p>
        </w:tc>
      </w:tr>
    </w:tbl>
    <w:p w14:paraId="7C7C1E87" w14:textId="77777777" w:rsidR="00747226" w:rsidRPr="003C603A" w:rsidRDefault="00747226" w:rsidP="001A202C">
      <w:pPr>
        <w:jc w:val="both"/>
        <w:rPr>
          <w:rFonts w:ascii="Times New Roman" w:hAnsi="Times New Roman" w:cs="Times New Roman"/>
          <w:b/>
          <w:bCs/>
          <w:sz w:val="24"/>
          <w:szCs w:val="24"/>
          <w:u w:val="single"/>
        </w:rPr>
      </w:pPr>
    </w:p>
    <w:p w14:paraId="04CBC13D" w14:textId="77777777" w:rsidR="00AA0D5A" w:rsidRPr="009B56F9" w:rsidRDefault="00AA0D5A">
      <w:pPr>
        <w:rPr>
          <w:rFonts w:ascii="Times New Roman" w:hAnsi="Times New Roman" w:cs="Times New Roman"/>
          <w:sz w:val="24"/>
          <w:szCs w:val="24"/>
        </w:rPr>
      </w:pPr>
    </w:p>
    <w:p w14:paraId="031D697D" w14:textId="77777777" w:rsidR="00730466" w:rsidRPr="009B56F9" w:rsidRDefault="00730466">
      <w:pPr>
        <w:rPr>
          <w:rFonts w:ascii="Times New Roman" w:hAnsi="Times New Roman" w:cs="Times New Roman"/>
          <w:sz w:val="24"/>
          <w:szCs w:val="24"/>
        </w:rPr>
      </w:pPr>
    </w:p>
    <w:sectPr w:rsidR="00730466" w:rsidRPr="009B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A64B" w14:textId="77777777" w:rsidR="00A85207" w:rsidRDefault="00A85207" w:rsidP="002773E4">
      <w:pPr>
        <w:spacing w:after="0" w:line="240" w:lineRule="auto"/>
      </w:pPr>
      <w:r>
        <w:separator/>
      </w:r>
    </w:p>
  </w:endnote>
  <w:endnote w:type="continuationSeparator" w:id="0">
    <w:p w14:paraId="1F5CE56D" w14:textId="77777777" w:rsidR="00A85207" w:rsidRDefault="00A85207" w:rsidP="002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6B06" w14:textId="77777777" w:rsidR="00A85207" w:rsidRDefault="00A85207" w:rsidP="002773E4">
      <w:pPr>
        <w:spacing w:after="0" w:line="240" w:lineRule="auto"/>
      </w:pPr>
      <w:r>
        <w:separator/>
      </w:r>
    </w:p>
  </w:footnote>
  <w:footnote w:type="continuationSeparator" w:id="0">
    <w:p w14:paraId="0C460CE1" w14:textId="77777777" w:rsidR="00A85207" w:rsidRDefault="00A85207" w:rsidP="002773E4">
      <w:pPr>
        <w:spacing w:after="0" w:line="240" w:lineRule="auto"/>
      </w:pPr>
      <w:r>
        <w:continuationSeparator/>
      </w:r>
    </w:p>
  </w:footnote>
  <w:footnote w:id="1">
    <w:p w14:paraId="011D833A" w14:textId="0D7ABE2E" w:rsidR="00BA7966" w:rsidRPr="00BA7966" w:rsidRDefault="00BA7966">
      <w:pPr>
        <w:pStyle w:val="FootnoteText"/>
        <w:rPr>
          <w:rFonts w:ascii="Times New Roman" w:hAnsi="Times New Roman" w:cs="Times New Roman"/>
        </w:rPr>
      </w:pPr>
      <w:r w:rsidRPr="00BA7966">
        <w:rPr>
          <w:rStyle w:val="FootnoteReference"/>
          <w:rFonts w:ascii="Times New Roman" w:hAnsi="Times New Roman" w:cs="Times New Roman"/>
        </w:rPr>
        <w:footnoteRef/>
      </w:r>
      <w:r w:rsidRPr="00BA7966">
        <w:rPr>
          <w:rFonts w:ascii="Times New Roman" w:hAnsi="Times New Roman" w:cs="Times New Roman"/>
        </w:rPr>
        <w:t xml:space="preserve"> In few exceptions, most commonly </w:t>
      </w:r>
      <w:r w:rsidR="006808CB">
        <w:rPr>
          <w:rFonts w:ascii="Times New Roman" w:hAnsi="Times New Roman" w:cs="Times New Roman"/>
        </w:rPr>
        <w:t xml:space="preserve">in </w:t>
      </w:r>
      <w:r w:rsidRPr="00BA7966">
        <w:rPr>
          <w:rFonts w:ascii="Times New Roman" w:hAnsi="Times New Roman" w:cs="Times New Roman"/>
        </w:rPr>
        <w:t xml:space="preserve">the lease footnotes, firms use several </w:t>
      </w:r>
      <w:r>
        <w:rPr>
          <w:rFonts w:ascii="Times New Roman" w:hAnsi="Times New Roman" w:cs="Times New Roman"/>
        </w:rPr>
        <w:t>T</w:t>
      </w:r>
      <w:r w:rsidRPr="00BA7966">
        <w:rPr>
          <w:rFonts w:ascii="Times New Roman" w:hAnsi="Times New Roman" w:cs="Times New Roman"/>
        </w:rPr>
        <w:t>extBlock</w:t>
      </w:r>
      <w:r w:rsidR="00263711">
        <w:rPr>
          <w:rFonts w:ascii="Times New Roman" w:hAnsi="Times New Roman" w:cs="Times New Roman"/>
        </w:rPr>
        <w:t>s</w:t>
      </w:r>
      <w:r w:rsidRPr="00BA7966">
        <w:rPr>
          <w:rFonts w:ascii="Times New Roman" w:hAnsi="Times New Roman" w:cs="Times New Roman"/>
        </w:rPr>
        <w:t xml:space="preserve"> to tag </w:t>
      </w:r>
      <w:r w:rsidR="001A202C">
        <w:rPr>
          <w:rFonts w:ascii="Times New Roman" w:hAnsi="Times New Roman" w:cs="Times New Roman"/>
        </w:rPr>
        <w:t>a single</w:t>
      </w:r>
      <w:r w:rsidRPr="00BA7966">
        <w:rPr>
          <w:rFonts w:ascii="Times New Roman" w:hAnsi="Times New Roman" w:cs="Times New Roman"/>
        </w:rPr>
        <w:t xml:space="preserve"> footnote. </w:t>
      </w:r>
    </w:p>
  </w:footnote>
  <w:footnote w:id="2">
    <w:p w14:paraId="51319FB6" w14:textId="6D6D26B5" w:rsidR="00944A5C" w:rsidRPr="00850CFA" w:rsidRDefault="00944A5C">
      <w:pPr>
        <w:pStyle w:val="FootnoteText"/>
        <w:rPr>
          <w:rFonts w:ascii="Times New Roman" w:hAnsi="Times New Roman" w:cs="Times New Roman"/>
        </w:rPr>
      </w:pPr>
      <w:r w:rsidRPr="00850CFA">
        <w:rPr>
          <w:rStyle w:val="FootnoteReference"/>
          <w:rFonts w:ascii="Times New Roman" w:hAnsi="Times New Roman" w:cs="Times New Roman"/>
        </w:rPr>
        <w:footnoteRef/>
      </w:r>
      <w:r w:rsidRPr="00850CFA">
        <w:rPr>
          <w:rFonts w:ascii="Times New Roman" w:hAnsi="Times New Roman" w:cs="Times New Roman"/>
        </w:rPr>
        <w:t xml:space="preserve"> If you want the full HTML files please reach out to us.</w:t>
      </w:r>
    </w:p>
  </w:footnote>
  <w:footnote w:id="3">
    <w:p w14:paraId="3526DB27" w14:textId="1655FC17" w:rsidR="00FD0DCA" w:rsidRPr="00FD0DCA" w:rsidRDefault="00FD0DCA" w:rsidP="00FD0DCA">
      <w:pPr>
        <w:pStyle w:val="FootnoteText"/>
        <w:rPr>
          <w:rFonts w:ascii="Times New Roman" w:hAnsi="Times New Roman" w:cs="Times New Roman"/>
        </w:rPr>
      </w:pPr>
      <w:r w:rsidRPr="00FD0DCA">
        <w:rPr>
          <w:rStyle w:val="FootnoteReference"/>
          <w:rFonts w:ascii="Times New Roman" w:hAnsi="Times New Roman" w:cs="Times New Roman"/>
        </w:rPr>
        <w:footnoteRef/>
      </w:r>
      <w:r w:rsidR="00263C1F">
        <w:rPr>
          <w:rFonts w:ascii="Times New Roman" w:hAnsi="Times New Roman" w:cs="Times New Roman"/>
        </w:rPr>
        <w:t xml:space="preserve"> We provide an </w:t>
      </w:r>
      <w:r w:rsidR="002B5CA3">
        <w:rPr>
          <w:rFonts w:ascii="Times New Roman" w:hAnsi="Times New Roman" w:cs="Times New Roman"/>
        </w:rPr>
        <w:t>E</w:t>
      </w:r>
      <w:r w:rsidR="00263C1F">
        <w:rPr>
          <w:rFonts w:ascii="Times New Roman" w:hAnsi="Times New Roman" w:cs="Times New Roman"/>
        </w:rPr>
        <w:t xml:space="preserve">xcel file with our own </w:t>
      </w:r>
      <w:r w:rsidR="002B5CA3">
        <w:rPr>
          <w:rFonts w:ascii="Times New Roman" w:hAnsi="Times New Roman" w:cs="Times New Roman"/>
        </w:rPr>
        <w:t xml:space="preserve">financial statement notes </w:t>
      </w:r>
      <w:r w:rsidR="00263C1F">
        <w:rPr>
          <w:rFonts w:ascii="Times New Roman" w:hAnsi="Times New Roman" w:cs="Times New Roman"/>
        </w:rPr>
        <w:t>categories.</w:t>
      </w:r>
      <w:r w:rsidRPr="00FD0DCA">
        <w:rPr>
          <w:rFonts w:ascii="Times New Roman" w:hAnsi="Times New Roman" w:cs="Times New Roman"/>
        </w:rPr>
        <w:t xml:space="preserve"> </w:t>
      </w:r>
      <w:r>
        <w:rPr>
          <w:rFonts w:ascii="Times New Roman" w:hAnsi="Times New Roman" w:cs="Times New Roman"/>
        </w:rPr>
        <w:t xml:space="preserve">For example, </w:t>
      </w:r>
      <w:r w:rsidR="002B5CA3">
        <w:rPr>
          <w:rFonts w:ascii="Times New Roman" w:hAnsi="Times New Roman" w:cs="Times New Roman"/>
        </w:rPr>
        <w:t>some firms use the</w:t>
      </w:r>
      <w:r>
        <w:rPr>
          <w:rFonts w:ascii="Times New Roman" w:hAnsi="Times New Roman" w:cs="Times New Roman"/>
        </w:rPr>
        <w:t xml:space="preserve"> </w:t>
      </w:r>
      <w:r w:rsidR="00A05F3F">
        <w:rPr>
          <w:rFonts w:ascii="Times New Roman" w:hAnsi="Times New Roman" w:cs="Times New Roman"/>
        </w:rPr>
        <w:t>“</w:t>
      </w:r>
      <w:r w:rsidRPr="00FD0DCA">
        <w:rPr>
          <w:rFonts w:ascii="Times New Roman" w:hAnsi="Times New Roman" w:cs="Times New Roman"/>
        </w:rPr>
        <w:t>BusinessCombinationDisclosureTextBlock</w:t>
      </w:r>
      <w:r w:rsidR="00A05F3F">
        <w:rPr>
          <w:rFonts w:ascii="Times New Roman" w:hAnsi="Times New Roman" w:cs="Times New Roman"/>
        </w:rPr>
        <w:t>”</w:t>
      </w:r>
      <w:r>
        <w:rPr>
          <w:rFonts w:ascii="Times New Roman" w:hAnsi="Times New Roman" w:cs="Times New Roman"/>
        </w:rPr>
        <w:t xml:space="preserve"> </w:t>
      </w:r>
      <w:r w:rsidR="002B5CA3">
        <w:rPr>
          <w:rFonts w:ascii="Times New Roman" w:hAnsi="Times New Roman" w:cs="Times New Roman"/>
        </w:rPr>
        <w:t>or</w:t>
      </w:r>
      <w:r>
        <w:rPr>
          <w:rFonts w:ascii="Times New Roman" w:hAnsi="Times New Roman" w:cs="Times New Roman"/>
        </w:rPr>
        <w:t xml:space="preserve"> </w:t>
      </w:r>
      <w:r w:rsidR="00A05F3F">
        <w:rPr>
          <w:rFonts w:ascii="Times New Roman" w:hAnsi="Times New Roman" w:cs="Times New Roman"/>
        </w:rPr>
        <w:t>“</w:t>
      </w:r>
      <w:r w:rsidRPr="00FD0DCA">
        <w:rPr>
          <w:rFonts w:ascii="Times New Roman" w:hAnsi="Times New Roman" w:cs="Times New Roman"/>
        </w:rPr>
        <w:t>MergersAcquisitionsAndDispositionsDisclosuresTextBlock</w:t>
      </w:r>
      <w:r w:rsidR="00A05F3F">
        <w:rPr>
          <w:rFonts w:ascii="Times New Roman" w:hAnsi="Times New Roman" w:cs="Times New Roman"/>
        </w:rPr>
        <w:t>”</w:t>
      </w:r>
      <w:r>
        <w:rPr>
          <w:rFonts w:ascii="Times New Roman" w:hAnsi="Times New Roman" w:cs="Times New Roman"/>
        </w:rPr>
        <w:t xml:space="preserve"> </w:t>
      </w:r>
      <w:r w:rsidR="002B5CA3">
        <w:rPr>
          <w:rFonts w:ascii="Times New Roman" w:hAnsi="Times New Roman" w:cs="Times New Roman"/>
        </w:rPr>
        <w:t xml:space="preserve">to describe their M&amp;A </w:t>
      </w:r>
      <w:r w:rsidR="00E74073">
        <w:rPr>
          <w:rFonts w:ascii="Times New Roman" w:hAnsi="Times New Roman" w:cs="Times New Roman"/>
        </w:rPr>
        <w:t>activity</w:t>
      </w:r>
      <w:r w:rsidR="002B5CA3">
        <w:rPr>
          <w:rFonts w:ascii="Times New Roman" w:hAnsi="Times New Roman" w:cs="Times New Roman"/>
        </w:rPr>
        <w:t xml:space="preserve">. We group these two </w:t>
      </w:r>
      <w:r w:rsidR="00E74073">
        <w:rPr>
          <w:rFonts w:ascii="Times New Roman" w:hAnsi="Times New Roman" w:cs="Times New Roman"/>
        </w:rPr>
        <w:t>T</w:t>
      </w:r>
      <w:r w:rsidR="002B5CA3">
        <w:rPr>
          <w:rFonts w:ascii="Times New Roman" w:hAnsi="Times New Roman" w:cs="Times New Roman"/>
        </w:rPr>
        <w:t>extblocks into</w:t>
      </w:r>
      <w:r>
        <w:rPr>
          <w:rFonts w:ascii="Times New Roman" w:hAnsi="Times New Roman" w:cs="Times New Roman"/>
        </w:rPr>
        <w:t xml:space="preserve"> one  </w:t>
      </w:r>
      <w:r w:rsidR="00263C1F">
        <w:rPr>
          <w:rFonts w:ascii="Times New Roman" w:hAnsi="Times New Roman" w:cs="Times New Roman"/>
        </w:rPr>
        <w:t>“</w:t>
      </w:r>
      <w:r w:rsidRPr="00FD0DCA">
        <w:rPr>
          <w:rFonts w:ascii="Times New Roman" w:hAnsi="Times New Roman" w:cs="Times New Roman"/>
        </w:rPr>
        <w:t>Business_Combination</w:t>
      </w:r>
      <w:r w:rsidR="00263C1F">
        <w:rPr>
          <w:rFonts w:ascii="Times New Roman" w:hAnsi="Times New Roman" w:cs="Times New Roman"/>
        </w:rPr>
        <w:t>”</w:t>
      </w:r>
      <w:r>
        <w:rPr>
          <w:rFonts w:ascii="Times New Roman" w:hAnsi="Times New Roman" w:cs="Times New Roman"/>
        </w:rPr>
        <w:t xml:space="preserve"> category. </w:t>
      </w:r>
    </w:p>
  </w:footnote>
  <w:footnote w:id="4">
    <w:p w14:paraId="00BEEF6D" w14:textId="77777777" w:rsidR="00EA3793" w:rsidRPr="0069718D" w:rsidRDefault="00EA3793" w:rsidP="00EA3793">
      <w:pPr>
        <w:pStyle w:val="FootnoteText"/>
        <w:jc w:val="both"/>
        <w:rPr>
          <w:rFonts w:ascii="Times New Roman" w:hAnsi="Times New Roman" w:cs="Times New Roman"/>
        </w:rPr>
      </w:pPr>
      <w:r w:rsidRPr="0069718D">
        <w:rPr>
          <w:rStyle w:val="FootnoteReference"/>
          <w:rFonts w:ascii="Times New Roman" w:hAnsi="Times New Roman" w:cs="Times New Roman"/>
        </w:rPr>
        <w:footnoteRef/>
      </w:r>
      <w:r w:rsidRPr="0069718D">
        <w:rPr>
          <w:rFonts w:ascii="Times New Roman" w:hAnsi="Times New Roman" w:cs="Times New Roman"/>
        </w:rPr>
        <w:t xml:space="preserve"> Our word count is based on text outside of tables</w:t>
      </w:r>
      <w:r>
        <w:rPr>
          <w:rFonts w:ascii="Times New Roman" w:hAnsi="Times New Roman" w:cs="Times New Roman"/>
        </w:rPr>
        <w:t>, which we believe is the cleanest approach to capture words</w:t>
      </w:r>
      <w:r w:rsidRPr="0069718D">
        <w:rPr>
          <w:rFonts w:ascii="Times New Roman" w:hAnsi="Times New Roman" w:cs="Times New Roman"/>
        </w:rPr>
        <w:t xml:space="preserve">. </w:t>
      </w:r>
      <w:r>
        <w:rPr>
          <w:rFonts w:ascii="Times New Roman" w:hAnsi="Times New Roman" w:cs="Times New Roman"/>
        </w:rPr>
        <w:t xml:space="preserve">While it is possible that some firms describe text within tables, using traditional heuristic rules to classify tables into those that contain more/less text is often inaccurate.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33F33"/>
    <w:multiLevelType w:val="hybridMultilevel"/>
    <w:tmpl w:val="1A3E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56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Nzc1MLMwNjc2NLVQ0lEKTi0uzszPAymwqAUA98H6GiwAAAA="/>
    <w:docVar w:name="APWAFVersion" w:val="5.0"/>
  </w:docVars>
  <w:rsids>
    <w:rsidRoot w:val="00730466"/>
    <w:rsid w:val="000026D1"/>
    <w:rsid w:val="00004EFC"/>
    <w:rsid w:val="000172A1"/>
    <w:rsid w:val="0004674B"/>
    <w:rsid w:val="00062D43"/>
    <w:rsid w:val="000937DD"/>
    <w:rsid w:val="000A3812"/>
    <w:rsid w:val="000A7717"/>
    <w:rsid w:val="000B6E72"/>
    <w:rsid w:val="001739C7"/>
    <w:rsid w:val="00181BC3"/>
    <w:rsid w:val="001A202C"/>
    <w:rsid w:val="001A3E44"/>
    <w:rsid w:val="001B6828"/>
    <w:rsid w:val="001E4724"/>
    <w:rsid w:val="002023C9"/>
    <w:rsid w:val="00205F7C"/>
    <w:rsid w:val="00216522"/>
    <w:rsid w:val="002221D0"/>
    <w:rsid w:val="00227E6C"/>
    <w:rsid w:val="00263711"/>
    <w:rsid w:val="00263C1F"/>
    <w:rsid w:val="002773E4"/>
    <w:rsid w:val="002B5CA3"/>
    <w:rsid w:val="002E0319"/>
    <w:rsid w:val="002E6079"/>
    <w:rsid w:val="002E7245"/>
    <w:rsid w:val="0032030F"/>
    <w:rsid w:val="00326657"/>
    <w:rsid w:val="003330B0"/>
    <w:rsid w:val="00337A3A"/>
    <w:rsid w:val="003547B5"/>
    <w:rsid w:val="00355CC3"/>
    <w:rsid w:val="003823E4"/>
    <w:rsid w:val="003871AB"/>
    <w:rsid w:val="00392DDD"/>
    <w:rsid w:val="00393D91"/>
    <w:rsid w:val="00394140"/>
    <w:rsid w:val="003A547B"/>
    <w:rsid w:val="003A659F"/>
    <w:rsid w:val="003B33B2"/>
    <w:rsid w:val="003B3E21"/>
    <w:rsid w:val="003C1480"/>
    <w:rsid w:val="003C603A"/>
    <w:rsid w:val="003E4D88"/>
    <w:rsid w:val="003F75B1"/>
    <w:rsid w:val="00447873"/>
    <w:rsid w:val="00454BDD"/>
    <w:rsid w:val="00464673"/>
    <w:rsid w:val="0049023A"/>
    <w:rsid w:val="00494F07"/>
    <w:rsid w:val="004A54DD"/>
    <w:rsid w:val="004B717C"/>
    <w:rsid w:val="004E444A"/>
    <w:rsid w:val="004F252E"/>
    <w:rsid w:val="004F4E8A"/>
    <w:rsid w:val="005066AD"/>
    <w:rsid w:val="0051410B"/>
    <w:rsid w:val="005437D1"/>
    <w:rsid w:val="00546FB4"/>
    <w:rsid w:val="00550B16"/>
    <w:rsid w:val="00584302"/>
    <w:rsid w:val="00590053"/>
    <w:rsid w:val="005A3779"/>
    <w:rsid w:val="005B1BFB"/>
    <w:rsid w:val="005C065F"/>
    <w:rsid w:val="005C1772"/>
    <w:rsid w:val="005D7F66"/>
    <w:rsid w:val="005F154D"/>
    <w:rsid w:val="006173EB"/>
    <w:rsid w:val="0062003A"/>
    <w:rsid w:val="00635806"/>
    <w:rsid w:val="0068036B"/>
    <w:rsid w:val="006808CB"/>
    <w:rsid w:val="00690CF2"/>
    <w:rsid w:val="0069718D"/>
    <w:rsid w:val="006D05D5"/>
    <w:rsid w:val="006D309E"/>
    <w:rsid w:val="006D6A88"/>
    <w:rsid w:val="006F51AB"/>
    <w:rsid w:val="00726E99"/>
    <w:rsid w:val="00730466"/>
    <w:rsid w:val="007459E2"/>
    <w:rsid w:val="00747226"/>
    <w:rsid w:val="0075376D"/>
    <w:rsid w:val="007B33B7"/>
    <w:rsid w:val="007E24E3"/>
    <w:rsid w:val="00810331"/>
    <w:rsid w:val="00817036"/>
    <w:rsid w:val="00817FD4"/>
    <w:rsid w:val="0082092A"/>
    <w:rsid w:val="00850CFA"/>
    <w:rsid w:val="0086234A"/>
    <w:rsid w:val="008971DC"/>
    <w:rsid w:val="008A2F97"/>
    <w:rsid w:val="008B2AAC"/>
    <w:rsid w:val="008D55B2"/>
    <w:rsid w:val="009028EF"/>
    <w:rsid w:val="00927BC9"/>
    <w:rsid w:val="00934B32"/>
    <w:rsid w:val="009417F0"/>
    <w:rsid w:val="00943FF0"/>
    <w:rsid w:val="00944A5C"/>
    <w:rsid w:val="0098707B"/>
    <w:rsid w:val="00987F06"/>
    <w:rsid w:val="009B4E53"/>
    <w:rsid w:val="009B56F9"/>
    <w:rsid w:val="009C26BE"/>
    <w:rsid w:val="009D68AE"/>
    <w:rsid w:val="009D70C2"/>
    <w:rsid w:val="00A05F3F"/>
    <w:rsid w:val="00A072A4"/>
    <w:rsid w:val="00A26558"/>
    <w:rsid w:val="00A461BD"/>
    <w:rsid w:val="00A75591"/>
    <w:rsid w:val="00A85207"/>
    <w:rsid w:val="00A9232E"/>
    <w:rsid w:val="00AA0D5A"/>
    <w:rsid w:val="00AD22B3"/>
    <w:rsid w:val="00AE0183"/>
    <w:rsid w:val="00AE0FA9"/>
    <w:rsid w:val="00AF52BE"/>
    <w:rsid w:val="00B15375"/>
    <w:rsid w:val="00B17824"/>
    <w:rsid w:val="00B22443"/>
    <w:rsid w:val="00B6285D"/>
    <w:rsid w:val="00B65601"/>
    <w:rsid w:val="00B6613E"/>
    <w:rsid w:val="00BA7966"/>
    <w:rsid w:val="00BB1673"/>
    <w:rsid w:val="00BC2D8D"/>
    <w:rsid w:val="00BC59E6"/>
    <w:rsid w:val="00BD07DB"/>
    <w:rsid w:val="00BF535C"/>
    <w:rsid w:val="00C2025B"/>
    <w:rsid w:val="00C4615D"/>
    <w:rsid w:val="00C50E7F"/>
    <w:rsid w:val="00C54455"/>
    <w:rsid w:val="00C604E2"/>
    <w:rsid w:val="00C61A7A"/>
    <w:rsid w:val="00C97E9A"/>
    <w:rsid w:val="00CA7F3A"/>
    <w:rsid w:val="00CC397B"/>
    <w:rsid w:val="00CC42D7"/>
    <w:rsid w:val="00CC7142"/>
    <w:rsid w:val="00CE03F4"/>
    <w:rsid w:val="00CF0CF7"/>
    <w:rsid w:val="00CF4F64"/>
    <w:rsid w:val="00D504C7"/>
    <w:rsid w:val="00D72906"/>
    <w:rsid w:val="00D729C3"/>
    <w:rsid w:val="00D87290"/>
    <w:rsid w:val="00D913D2"/>
    <w:rsid w:val="00DB65F2"/>
    <w:rsid w:val="00DC2BFD"/>
    <w:rsid w:val="00DE4737"/>
    <w:rsid w:val="00E15D34"/>
    <w:rsid w:val="00E175F8"/>
    <w:rsid w:val="00E30030"/>
    <w:rsid w:val="00E348D1"/>
    <w:rsid w:val="00E55300"/>
    <w:rsid w:val="00E645A1"/>
    <w:rsid w:val="00E74073"/>
    <w:rsid w:val="00E76FC7"/>
    <w:rsid w:val="00E969B6"/>
    <w:rsid w:val="00EA3793"/>
    <w:rsid w:val="00F02193"/>
    <w:rsid w:val="00F03141"/>
    <w:rsid w:val="00F150AF"/>
    <w:rsid w:val="00F16665"/>
    <w:rsid w:val="00F4470E"/>
    <w:rsid w:val="00FA441A"/>
    <w:rsid w:val="00FA6795"/>
    <w:rsid w:val="00FD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1E29"/>
  <w15:chartTrackingRefBased/>
  <w15:docId w15:val="{3D1EA511-84CA-4D14-B83D-3EAD7C96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D2"/>
    <w:pPr>
      <w:ind w:left="720"/>
      <w:contextualSpacing/>
    </w:pPr>
  </w:style>
  <w:style w:type="paragraph" w:styleId="BalloonText">
    <w:name w:val="Balloon Text"/>
    <w:basedOn w:val="Normal"/>
    <w:link w:val="BalloonTextChar"/>
    <w:uiPriority w:val="99"/>
    <w:semiHidden/>
    <w:unhideWhenUsed/>
    <w:rsid w:val="00AA0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D5A"/>
    <w:rPr>
      <w:rFonts w:ascii="Segoe UI" w:hAnsi="Segoe UI" w:cs="Segoe UI"/>
      <w:sz w:val="18"/>
      <w:szCs w:val="18"/>
    </w:rPr>
  </w:style>
  <w:style w:type="paragraph" w:styleId="FootnoteText">
    <w:name w:val="footnote text"/>
    <w:basedOn w:val="Normal"/>
    <w:link w:val="FootnoteTextChar"/>
    <w:uiPriority w:val="99"/>
    <w:unhideWhenUsed/>
    <w:rsid w:val="002773E4"/>
    <w:pPr>
      <w:spacing w:after="0" w:line="240" w:lineRule="auto"/>
    </w:pPr>
    <w:rPr>
      <w:sz w:val="20"/>
      <w:szCs w:val="20"/>
    </w:rPr>
  </w:style>
  <w:style w:type="character" w:customStyle="1" w:styleId="FootnoteTextChar">
    <w:name w:val="Footnote Text Char"/>
    <w:basedOn w:val="DefaultParagraphFont"/>
    <w:link w:val="FootnoteText"/>
    <w:uiPriority w:val="99"/>
    <w:rsid w:val="002773E4"/>
    <w:rPr>
      <w:sz w:val="20"/>
      <w:szCs w:val="20"/>
    </w:rPr>
  </w:style>
  <w:style w:type="character" w:styleId="FootnoteReference">
    <w:name w:val="footnote reference"/>
    <w:basedOn w:val="DefaultParagraphFont"/>
    <w:uiPriority w:val="99"/>
    <w:semiHidden/>
    <w:unhideWhenUsed/>
    <w:rsid w:val="002773E4"/>
    <w:rPr>
      <w:vertAlign w:val="superscript"/>
    </w:rPr>
  </w:style>
  <w:style w:type="character" w:styleId="CommentReference">
    <w:name w:val="annotation reference"/>
    <w:basedOn w:val="DefaultParagraphFont"/>
    <w:uiPriority w:val="99"/>
    <w:semiHidden/>
    <w:unhideWhenUsed/>
    <w:rsid w:val="00726E99"/>
    <w:rPr>
      <w:sz w:val="16"/>
      <w:szCs w:val="16"/>
    </w:rPr>
  </w:style>
  <w:style w:type="paragraph" w:styleId="CommentText">
    <w:name w:val="annotation text"/>
    <w:basedOn w:val="Normal"/>
    <w:link w:val="CommentTextChar"/>
    <w:uiPriority w:val="99"/>
    <w:semiHidden/>
    <w:unhideWhenUsed/>
    <w:rsid w:val="00726E99"/>
    <w:pPr>
      <w:spacing w:line="240" w:lineRule="auto"/>
    </w:pPr>
    <w:rPr>
      <w:sz w:val="20"/>
      <w:szCs w:val="20"/>
    </w:rPr>
  </w:style>
  <w:style w:type="character" w:customStyle="1" w:styleId="CommentTextChar">
    <w:name w:val="Comment Text Char"/>
    <w:basedOn w:val="DefaultParagraphFont"/>
    <w:link w:val="CommentText"/>
    <w:uiPriority w:val="99"/>
    <w:semiHidden/>
    <w:rsid w:val="00726E99"/>
    <w:rPr>
      <w:sz w:val="20"/>
      <w:szCs w:val="20"/>
    </w:rPr>
  </w:style>
  <w:style w:type="paragraph" w:styleId="CommentSubject">
    <w:name w:val="annotation subject"/>
    <w:basedOn w:val="CommentText"/>
    <w:next w:val="CommentText"/>
    <w:link w:val="CommentSubjectChar"/>
    <w:uiPriority w:val="99"/>
    <w:semiHidden/>
    <w:unhideWhenUsed/>
    <w:rsid w:val="00726E99"/>
    <w:rPr>
      <w:b/>
      <w:bCs/>
    </w:rPr>
  </w:style>
  <w:style w:type="character" w:customStyle="1" w:styleId="CommentSubjectChar">
    <w:name w:val="Comment Subject Char"/>
    <w:basedOn w:val="CommentTextChar"/>
    <w:link w:val="CommentSubject"/>
    <w:uiPriority w:val="99"/>
    <w:semiHidden/>
    <w:rsid w:val="00726E99"/>
    <w:rPr>
      <w:b/>
      <w:bCs/>
      <w:sz w:val="20"/>
      <w:szCs w:val="20"/>
    </w:rPr>
  </w:style>
  <w:style w:type="paragraph" w:styleId="Revision">
    <w:name w:val="Revision"/>
    <w:hidden/>
    <w:uiPriority w:val="99"/>
    <w:semiHidden/>
    <w:rsid w:val="00227E6C"/>
    <w:pPr>
      <w:spacing w:after="0" w:line="240" w:lineRule="auto"/>
    </w:pPr>
  </w:style>
  <w:style w:type="table" w:styleId="TableGrid">
    <w:name w:val="Table Grid"/>
    <w:basedOn w:val="TableNormal"/>
    <w:uiPriority w:val="39"/>
    <w:rsid w:val="0074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5350">
      <w:bodyDiv w:val="1"/>
      <w:marLeft w:val="0"/>
      <w:marRight w:val="0"/>
      <w:marTop w:val="0"/>
      <w:marBottom w:val="0"/>
      <w:divBdr>
        <w:top w:val="none" w:sz="0" w:space="0" w:color="auto"/>
        <w:left w:val="none" w:sz="0" w:space="0" w:color="auto"/>
        <w:bottom w:val="none" w:sz="0" w:space="0" w:color="auto"/>
        <w:right w:val="none" w:sz="0" w:space="0" w:color="auto"/>
      </w:divBdr>
    </w:div>
    <w:div w:id="20150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D2ECE-7699-41E2-879C-FFDB6C5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Words>
  <Characters>4087</Characters>
  <Application>Microsoft Office Word</Application>
  <DocSecurity>0</DocSecurity>
  <Lines>46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Hoitash</dc:creator>
  <cp:keywords/>
  <dc:description/>
  <cp:lastModifiedBy>Hoitash, Rani</cp:lastModifiedBy>
  <cp:revision>13</cp:revision>
  <dcterms:created xsi:type="dcterms:W3CDTF">2022-06-03T16:17:00Z</dcterms:created>
  <dcterms:modified xsi:type="dcterms:W3CDTF">2022-06-03T16:38:00Z</dcterms:modified>
</cp:coreProperties>
</file>